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E772B" w:rsidR="000C731C" w:rsidP="000E57E8" w:rsidRDefault="000C731C" w14:paraId="77EDBEE1" w14:textId="76C0B3BF">
      <w:pPr>
        <w:pStyle w:val="ListParagraph"/>
        <w:rPr>
          <w:rFonts w:ascii="Arial" w:hAnsi="Arial" w:cs="Arial"/>
          <w:b/>
          <w:bCs/>
          <w:color w:val="004F6B"/>
          <w:sz w:val="24"/>
          <w:szCs w:val="24"/>
        </w:rPr>
      </w:pPr>
      <w:r w:rsidRPr="00EE772B">
        <w:rPr>
          <w:rFonts w:ascii="Arial" w:hAnsi="Arial" w:cs="Arial"/>
          <w:noProof/>
        </w:rPr>
        <w:drawing>
          <wp:inline distT="0" distB="0" distL="0" distR="0" wp14:anchorId="59BCA9E2" wp14:editId="7F4A29F7">
            <wp:extent cx="7735174" cy="673323"/>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1">
                      <a:extLst>
                        <a:ext uri="{28A0092B-C50C-407E-A947-70E740481C1C}">
                          <a14:useLocalDpi xmlns:a14="http://schemas.microsoft.com/office/drawing/2010/main" val="0"/>
                        </a:ext>
                      </a:extLst>
                    </a:blip>
                    <a:srcRect b="61207"/>
                    <a:stretch/>
                  </pic:blipFill>
                  <pic:spPr bwMode="auto">
                    <a:xfrm>
                      <a:off x="0" y="0"/>
                      <a:ext cx="7777211" cy="676982"/>
                    </a:xfrm>
                    <a:prstGeom prst="rect">
                      <a:avLst/>
                    </a:prstGeom>
                    <a:ln>
                      <a:noFill/>
                    </a:ln>
                    <a:extLst>
                      <a:ext uri="{53640926-AAD7-44D8-BBD7-CCE9431645EC}">
                        <a14:shadowObscured xmlns:a14="http://schemas.microsoft.com/office/drawing/2010/main"/>
                      </a:ext>
                    </a:extLst>
                  </pic:spPr>
                </pic:pic>
              </a:graphicData>
            </a:graphic>
          </wp:inline>
        </w:drawing>
      </w:r>
    </w:p>
    <w:p w:rsidRPr="00EE772B" w:rsidR="00F15B2A" w:rsidP="00236A2E" w:rsidRDefault="005D6167" w14:paraId="16314F6C" w14:textId="6E8CE35A">
      <w:pPr>
        <w:jc w:val="center"/>
        <w:rPr>
          <w:rFonts w:ascii="Arial" w:hAnsi="Arial" w:cs="Arial"/>
          <w:b/>
          <w:bCs/>
          <w:color w:val="E73E97"/>
          <w:sz w:val="24"/>
          <w:szCs w:val="24"/>
        </w:rPr>
      </w:pPr>
      <w:r w:rsidRPr="00EE772B">
        <w:rPr>
          <w:rFonts w:ascii="Arial" w:hAnsi="Arial" w:cs="Arial"/>
          <w:b/>
          <w:bCs/>
          <w:color w:val="E73E97"/>
          <w:sz w:val="24"/>
          <w:szCs w:val="24"/>
        </w:rPr>
        <w:t>Equality Impact Assessment</w:t>
      </w:r>
    </w:p>
    <w:tbl>
      <w:tblPr>
        <w:tblStyle w:val="TableGrid"/>
        <w:tblW w:w="15168"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35"/>
      </w:tblGrid>
      <w:tr w:rsidRPr="00EE772B" w:rsidR="00AF7211" w:rsidTr="2DDCA53F" w14:paraId="704ED3DD" w14:textId="77777777">
        <w:tc>
          <w:tcPr>
            <w:tcW w:w="15168" w:type="dxa"/>
            <w:tcMar/>
          </w:tcPr>
          <w:p w:rsidR="7CB54C61" w:rsidP="6BB10094" w:rsidRDefault="7CB54C61" w14:paraId="480639BF" w14:textId="68E1AD5E">
            <w:pPr>
              <w:pStyle w:val="Normal"/>
              <w:suppressLineNumbers w:val="0"/>
              <w:spacing w:before="0" w:beforeAutospacing="off" w:after="0" w:afterAutospacing="off" w:line="240" w:lineRule="auto"/>
              <w:ind w:left="0" w:right="0"/>
              <w:jc w:val="left"/>
              <w:rPr>
                <w:rFonts w:ascii="Arial" w:hAnsi="Arial" w:cs="Arial"/>
                <w:b w:val="1"/>
                <w:bCs w:val="1"/>
                <w:color w:val="004F6B"/>
                <w:sz w:val="24"/>
                <w:szCs w:val="24"/>
              </w:rPr>
            </w:pPr>
            <w:r w:rsidRPr="2DDCA53F" w:rsidR="7CB54C61">
              <w:rPr>
                <w:rFonts w:ascii="Arial" w:hAnsi="Arial" w:cs="Arial"/>
                <w:b w:val="1"/>
                <w:bCs w:val="1"/>
                <w:color w:val="004F6B"/>
                <w:sz w:val="24"/>
                <w:szCs w:val="24"/>
              </w:rPr>
              <w:t>Project Name:</w:t>
            </w:r>
            <w:r w:rsidRPr="2DDCA53F" w:rsidR="2B6167DA">
              <w:rPr>
                <w:rFonts w:ascii="Arial" w:hAnsi="Arial" w:cs="Arial"/>
                <w:b w:val="1"/>
                <w:bCs w:val="1"/>
                <w:color w:val="004F6B"/>
                <w:sz w:val="24"/>
                <w:szCs w:val="24"/>
              </w:rPr>
              <w:t xml:space="preserve"> </w:t>
            </w:r>
            <w:r w:rsidRPr="2DDCA53F" w:rsidR="5737EC8C">
              <w:rPr>
                <w:rFonts w:ascii="Arial" w:hAnsi="Arial" w:cs="Arial"/>
                <w:b w:val="0"/>
                <w:bCs w:val="0"/>
                <w:color w:val="004F6B"/>
                <w:sz w:val="24"/>
                <w:szCs w:val="24"/>
              </w:rPr>
              <w:t>Th</w:t>
            </w:r>
            <w:r w:rsidRPr="2DDCA53F" w:rsidR="61A025AB">
              <w:rPr>
                <w:rFonts w:ascii="Arial" w:hAnsi="Arial" w:cs="Arial"/>
                <w:b w:val="0"/>
                <w:bCs w:val="0"/>
                <w:color w:val="004F6B"/>
                <w:sz w:val="24"/>
                <w:szCs w:val="24"/>
              </w:rPr>
              <w:t xml:space="preserve">e </w:t>
            </w:r>
            <w:r w:rsidRPr="2DDCA53F" w:rsidR="61A025AB">
              <w:rPr>
                <w:rFonts w:ascii="Arial" w:hAnsi="Arial" w:cs="Arial"/>
                <w:b w:val="0"/>
                <w:bCs w:val="0"/>
                <w:color w:val="004F6B"/>
                <w:sz w:val="24"/>
                <w:szCs w:val="24"/>
              </w:rPr>
              <w:t xml:space="preserve">effects of </w:t>
            </w:r>
            <w:r w:rsidRPr="2DDCA53F" w:rsidR="61A025AB">
              <w:rPr>
                <w:rFonts w:ascii="Arial" w:hAnsi="Arial" w:cs="Arial"/>
                <w:b w:val="0"/>
                <w:bCs w:val="0"/>
                <w:color w:val="004F6B"/>
                <w:sz w:val="24"/>
                <w:szCs w:val="24"/>
              </w:rPr>
              <w:t>long term</w:t>
            </w:r>
            <w:r w:rsidRPr="2DDCA53F" w:rsidR="61A025AB">
              <w:rPr>
                <w:rFonts w:ascii="Arial" w:hAnsi="Arial" w:cs="Arial"/>
                <w:b w:val="0"/>
                <w:bCs w:val="0"/>
                <w:color w:val="004F6B"/>
                <w:sz w:val="24"/>
                <w:szCs w:val="24"/>
              </w:rPr>
              <w:t xml:space="preserve"> physical health conditions on mental health.</w:t>
            </w:r>
          </w:p>
          <w:p w:rsidR="57C40592" w:rsidP="57C40592" w:rsidRDefault="57C40592" w14:paraId="640FEC60" w14:textId="4DB46305">
            <w:pPr>
              <w:pStyle w:val="Normal"/>
              <w:suppressLineNumbers w:val="0"/>
              <w:bidi w:val="0"/>
              <w:spacing w:before="0" w:beforeAutospacing="off" w:after="0" w:afterAutospacing="off" w:line="240" w:lineRule="auto"/>
              <w:ind w:left="0" w:right="0"/>
              <w:jc w:val="left"/>
              <w:rPr>
                <w:rFonts w:ascii="Arial" w:hAnsi="Arial" w:cs="Arial"/>
                <w:b w:val="0"/>
                <w:bCs w:val="0"/>
                <w:color w:val="004F6B"/>
                <w:sz w:val="24"/>
                <w:szCs w:val="24"/>
              </w:rPr>
            </w:pPr>
          </w:p>
          <w:p w:rsidR="7CB54C61" w:rsidP="66324C07" w:rsidRDefault="7CB54C61" w14:paraId="47320607" w14:textId="510857CA">
            <w:pPr>
              <w:pStyle w:val="Normal"/>
              <w:suppressLineNumbers w:val="0"/>
              <w:bidi w:val="0"/>
              <w:spacing w:before="0" w:beforeAutospacing="off" w:after="0" w:afterAutospacing="off" w:line="259" w:lineRule="auto"/>
              <w:ind w:left="0" w:right="0"/>
              <w:jc w:val="left"/>
              <w:rPr>
                <w:rFonts w:ascii="Arial" w:hAnsi="Arial" w:cs="Arial"/>
                <w:b w:val="0"/>
                <w:bCs w:val="0"/>
                <w:color w:val="004F6B"/>
                <w:sz w:val="24"/>
                <w:szCs w:val="24"/>
              </w:rPr>
            </w:pPr>
            <w:r w:rsidRPr="57C40592" w:rsidR="7CB54C61">
              <w:rPr>
                <w:rFonts w:ascii="Arial" w:hAnsi="Arial" w:cs="Arial"/>
                <w:b w:val="1"/>
                <w:bCs w:val="1"/>
                <w:color w:val="004F6B"/>
                <w:sz w:val="24"/>
                <w:szCs w:val="24"/>
              </w:rPr>
              <w:t xml:space="preserve">Project Description: </w:t>
            </w:r>
            <w:r w:rsidRPr="57C40592" w:rsidR="21B1A711">
              <w:rPr>
                <w:rFonts w:ascii="Arial" w:hAnsi="Arial" w:cs="Arial"/>
                <w:b w:val="0"/>
                <w:bCs w:val="0"/>
                <w:color w:val="004F6B"/>
                <w:sz w:val="24"/>
                <w:szCs w:val="24"/>
              </w:rPr>
              <w:t>We will investigat</w:t>
            </w:r>
            <w:r w:rsidRPr="57C40592" w:rsidR="57BDB556">
              <w:rPr>
                <w:rFonts w:ascii="Arial" w:hAnsi="Arial" w:cs="Arial"/>
                <w:b w:val="0"/>
                <w:bCs w:val="0"/>
                <w:color w:val="004F6B"/>
                <w:sz w:val="24"/>
                <w:szCs w:val="24"/>
              </w:rPr>
              <w:t>e</w:t>
            </w:r>
            <w:r w:rsidRPr="57C40592" w:rsidR="21B1A711">
              <w:rPr>
                <w:rFonts w:ascii="Arial" w:hAnsi="Arial" w:cs="Arial"/>
                <w:b w:val="0"/>
                <w:bCs w:val="0"/>
                <w:color w:val="004F6B"/>
                <w:sz w:val="24"/>
                <w:szCs w:val="24"/>
              </w:rPr>
              <w:t xml:space="preserve"> </w:t>
            </w:r>
            <w:r w:rsidRPr="57C40592" w:rsidR="10193CF1">
              <w:rPr>
                <w:rFonts w:ascii="Arial" w:hAnsi="Arial" w:cs="Arial"/>
                <w:b w:val="0"/>
                <w:bCs w:val="0"/>
                <w:color w:val="004F6B"/>
                <w:sz w:val="24"/>
                <w:szCs w:val="24"/>
              </w:rPr>
              <w:t xml:space="preserve">how people </w:t>
            </w:r>
            <w:r w:rsidRPr="57C40592" w:rsidR="1F38A891">
              <w:rPr>
                <w:rFonts w:ascii="Arial" w:hAnsi="Arial" w:cs="Arial"/>
                <w:b w:val="0"/>
                <w:bCs w:val="0"/>
                <w:color w:val="004F6B"/>
                <w:sz w:val="24"/>
                <w:szCs w:val="24"/>
              </w:rPr>
              <w:t xml:space="preserve">who have long term physical health conditions feel their mental health has been </w:t>
            </w:r>
            <w:r w:rsidRPr="57C40592" w:rsidR="1F38A891">
              <w:rPr>
                <w:rFonts w:ascii="Arial" w:hAnsi="Arial" w:cs="Arial"/>
                <w:b w:val="0"/>
                <w:bCs w:val="0"/>
                <w:color w:val="004F6B"/>
                <w:sz w:val="24"/>
                <w:szCs w:val="24"/>
              </w:rPr>
              <w:t>impacted</w:t>
            </w:r>
            <w:r w:rsidRPr="57C40592" w:rsidR="1F38A891">
              <w:rPr>
                <w:rFonts w:ascii="Arial" w:hAnsi="Arial" w:cs="Arial"/>
                <w:b w:val="0"/>
                <w:bCs w:val="0"/>
                <w:color w:val="004F6B"/>
                <w:sz w:val="24"/>
                <w:szCs w:val="24"/>
              </w:rPr>
              <w:t>. If people have accessed mental health support, we will</w:t>
            </w:r>
            <w:r w:rsidRPr="57C40592" w:rsidR="57185B82">
              <w:rPr>
                <w:rFonts w:ascii="Arial" w:hAnsi="Arial" w:cs="Arial"/>
                <w:b w:val="0"/>
                <w:bCs w:val="0"/>
                <w:color w:val="004F6B"/>
                <w:sz w:val="24"/>
                <w:szCs w:val="24"/>
              </w:rPr>
              <w:t xml:space="preserve"> </w:t>
            </w:r>
            <w:r w:rsidRPr="57C40592" w:rsidR="1F38A891">
              <w:rPr>
                <w:rFonts w:ascii="Arial" w:hAnsi="Arial" w:cs="Arial"/>
                <w:b w:val="0"/>
                <w:bCs w:val="0"/>
                <w:color w:val="004F6B"/>
                <w:sz w:val="24"/>
                <w:szCs w:val="24"/>
              </w:rPr>
              <w:t>ask them what was good about that suppor</w:t>
            </w:r>
            <w:r w:rsidRPr="57C40592" w:rsidR="62EB51AC">
              <w:rPr>
                <w:rFonts w:ascii="Arial" w:hAnsi="Arial" w:cs="Arial"/>
                <w:b w:val="0"/>
                <w:bCs w:val="0"/>
                <w:color w:val="004F6B"/>
                <w:sz w:val="24"/>
                <w:szCs w:val="24"/>
              </w:rPr>
              <w:t xml:space="preserve">t and what could be improved. For people who </w:t>
            </w:r>
            <w:r w:rsidRPr="57C40592" w:rsidR="62EB51AC">
              <w:rPr>
                <w:rFonts w:ascii="Arial" w:hAnsi="Arial" w:cs="Arial"/>
                <w:b w:val="0"/>
                <w:bCs w:val="0"/>
                <w:color w:val="004F6B"/>
                <w:sz w:val="24"/>
                <w:szCs w:val="24"/>
              </w:rPr>
              <w:t>haven’t</w:t>
            </w:r>
            <w:r w:rsidRPr="57C40592" w:rsidR="62EB51AC">
              <w:rPr>
                <w:rFonts w:ascii="Arial" w:hAnsi="Arial" w:cs="Arial"/>
                <w:b w:val="0"/>
                <w:bCs w:val="0"/>
                <w:color w:val="004F6B"/>
                <w:sz w:val="24"/>
                <w:szCs w:val="24"/>
              </w:rPr>
              <w:t xml:space="preserve"> accessed mental health support, we wil</w:t>
            </w:r>
            <w:r w:rsidRPr="57C40592" w:rsidR="3CBB7F68">
              <w:rPr>
                <w:rFonts w:ascii="Arial" w:hAnsi="Arial" w:cs="Arial"/>
                <w:b w:val="0"/>
                <w:bCs w:val="0"/>
                <w:color w:val="004F6B"/>
                <w:sz w:val="24"/>
                <w:szCs w:val="24"/>
              </w:rPr>
              <w:t>l</w:t>
            </w:r>
            <w:r w:rsidRPr="57C40592" w:rsidR="62EB51AC">
              <w:rPr>
                <w:rFonts w:ascii="Arial" w:hAnsi="Arial" w:cs="Arial"/>
                <w:b w:val="0"/>
                <w:bCs w:val="0"/>
                <w:color w:val="004F6B"/>
                <w:sz w:val="24"/>
                <w:szCs w:val="24"/>
              </w:rPr>
              <w:t xml:space="preserve"> identify</w:t>
            </w:r>
            <w:r w:rsidRPr="57C40592" w:rsidR="06F2AA73">
              <w:rPr>
                <w:rFonts w:ascii="Arial" w:hAnsi="Arial" w:cs="Arial"/>
                <w:b w:val="0"/>
                <w:bCs w:val="0"/>
                <w:color w:val="004F6B"/>
                <w:sz w:val="24"/>
                <w:szCs w:val="24"/>
              </w:rPr>
              <w:t xml:space="preserve"> </w:t>
            </w:r>
            <w:r w:rsidRPr="57C40592" w:rsidR="62EB51AC">
              <w:rPr>
                <w:rFonts w:ascii="Arial" w:hAnsi="Arial" w:cs="Arial"/>
                <w:b w:val="0"/>
                <w:bCs w:val="0"/>
                <w:color w:val="004F6B"/>
                <w:sz w:val="24"/>
                <w:szCs w:val="24"/>
              </w:rPr>
              <w:t xml:space="preserve">reasons why this is and what support they think would help them. </w:t>
            </w:r>
          </w:p>
          <w:p w:rsidR="66324C07" w:rsidP="66324C07" w:rsidRDefault="66324C07" w14:paraId="20E99768" w14:textId="774AEF96">
            <w:pPr>
              <w:pStyle w:val="Normal"/>
              <w:suppressLineNumbers w:val="0"/>
              <w:bidi w:val="0"/>
              <w:spacing w:before="0" w:beforeAutospacing="off" w:after="0" w:afterAutospacing="off" w:line="259" w:lineRule="auto"/>
              <w:ind w:left="0" w:right="0"/>
              <w:jc w:val="left"/>
              <w:rPr>
                <w:rFonts w:ascii="Arial" w:hAnsi="Arial" w:cs="Arial"/>
                <w:b w:val="0"/>
                <w:bCs w:val="0"/>
                <w:color w:val="004F6B"/>
                <w:sz w:val="24"/>
                <w:szCs w:val="24"/>
              </w:rPr>
            </w:pPr>
          </w:p>
          <w:p w:rsidRPr="00EE772B" w:rsidR="00C14B66" w:rsidP="57C40592" w:rsidRDefault="00D4083A" w14:paraId="75A8D38E" w14:textId="6270FDEC">
            <w:pPr>
              <w:rPr>
                <w:rFonts w:ascii="Arial" w:hAnsi="Arial" w:cs="Arial"/>
                <w:b w:val="0"/>
                <w:bCs w:val="0"/>
                <w:color w:val="004F6B"/>
                <w:sz w:val="24"/>
                <w:szCs w:val="24"/>
              </w:rPr>
            </w:pPr>
            <w:r w:rsidRPr="6BB10094" w:rsidR="00D4083A">
              <w:rPr>
                <w:rFonts w:ascii="Arial" w:hAnsi="Arial" w:cs="Arial"/>
                <w:b w:val="1"/>
                <w:bCs w:val="1"/>
                <w:color w:val="004F6B"/>
                <w:sz w:val="24"/>
                <w:szCs w:val="24"/>
              </w:rPr>
              <w:t>Project Justification</w:t>
            </w:r>
            <w:r w:rsidRPr="6BB10094" w:rsidR="00C14B66">
              <w:rPr>
                <w:rFonts w:ascii="Arial" w:hAnsi="Arial" w:cs="Arial"/>
                <w:b w:val="1"/>
                <w:bCs w:val="1"/>
                <w:color w:val="004F6B"/>
                <w:sz w:val="24"/>
                <w:szCs w:val="24"/>
              </w:rPr>
              <w:t>:</w:t>
            </w:r>
            <w:r w:rsidRPr="6BB10094" w:rsidR="5555C505">
              <w:rPr>
                <w:rFonts w:ascii="Arial" w:hAnsi="Arial" w:cs="Arial"/>
                <w:b w:val="1"/>
                <w:bCs w:val="1"/>
                <w:color w:val="004F6B"/>
                <w:sz w:val="24"/>
                <w:szCs w:val="24"/>
              </w:rPr>
              <w:t xml:space="preserve"> </w:t>
            </w:r>
            <w:r w:rsidRPr="6BB10094" w:rsidR="5555C505">
              <w:rPr>
                <w:rFonts w:ascii="Arial" w:hAnsi="Arial" w:cs="Arial"/>
                <w:b w:val="0"/>
                <w:bCs w:val="0"/>
                <w:color w:val="004F6B"/>
                <w:sz w:val="24"/>
                <w:szCs w:val="24"/>
              </w:rPr>
              <w:t>A project with a mental health focus was decided upon by the Prioritisation Panel in January 2023. We chose this specific topic due to service-user feedback</w:t>
            </w:r>
            <w:r w:rsidRPr="6BB10094" w:rsidR="11C2DC5E">
              <w:rPr>
                <w:rFonts w:ascii="Arial" w:hAnsi="Arial" w:cs="Arial"/>
                <w:b w:val="0"/>
                <w:bCs w:val="0"/>
                <w:color w:val="004F6B"/>
                <w:sz w:val="24"/>
                <w:szCs w:val="24"/>
              </w:rPr>
              <w:t xml:space="preserve">, </w:t>
            </w:r>
            <w:r w:rsidRPr="6BB10094" w:rsidR="17B697DF">
              <w:rPr>
                <w:rFonts w:ascii="Arial" w:hAnsi="Arial" w:cs="Arial"/>
                <w:b w:val="0"/>
                <w:bCs w:val="0"/>
                <w:color w:val="004F6B"/>
                <w:sz w:val="24"/>
                <w:szCs w:val="24"/>
              </w:rPr>
              <w:t>existing research showing worse mental health outcomes for people with long tern physical health conditions</w:t>
            </w:r>
            <w:r w:rsidRPr="6BB10094" w:rsidR="61D5D906">
              <w:rPr>
                <w:rFonts w:ascii="Arial" w:hAnsi="Arial" w:cs="Arial"/>
                <w:b w:val="0"/>
                <w:bCs w:val="0"/>
                <w:color w:val="004F6B"/>
                <w:sz w:val="24"/>
                <w:szCs w:val="24"/>
              </w:rPr>
              <w:t>, and stakeholder work priorities.</w:t>
            </w:r>
          </w:p>
          <w:p w:rsidRPr="00EE772B" w:rsidR="00DB0319" w:rsidP="57C40592" w:rsidRDefault="00DB0319" w14:paraId="244D86EC" w14:textId="08E85ED6">
            <w:pPr>
              <w:pStyle w:val="Normal"/>
              <w:rPr>
                <w:rFonts w:ascii="Arial" w:hAnsi="Arial" w:cs="Arial"/>
                <w:b w:val="1"/>
                <w:bCs w:val="1"/>
                <w:color w:val="004F6B"/>
                <w:sz w:val="24"/>
                <w:szCs w:val="24"/>
              </w:rPr>
            </w:pPr>
          </w:p>
          <w:p w:rsidRPr="00EE772B" w:rsidR="00C14B66" w:rsidP="00C14B66" w:rsidRDefault="00C14B66" w14:paraId="68C8D815" w14:textId="490F3A74">
            <w:pPr>
              <w:rPr>
                <w:rFonts w:ascii="Arial" w:hAnsi="Arial" w:cs="Arial"/>
                <w:b w:val="1"/>
                <w:bCs w:val="1"/>
                <w:color w:val="004F6B"/>
                <w:sz w:val="24"/>
                <w:szCs w:val="24"/>
              </w:rPr>
            </w:pPr>
            <w:r w:rsidRPr="2DDCA53F" w:rsidR="00C14B66">
              <w:rPr>
                <w:rFonts w:ascii="Arial" w:hAnsi="Arial" w:cs="Arial"/>
                <w:b w:val="1"/>
                <w:bCs w:val="1"/>
                <w:color w:val="004F6B"/>
                <w:sz w:val="24"/>
                <w:szCs w:val="24"/>
              </w:rPr>
              <w:t>Assessor:</w:t>
            </w:r>
            <w:r w:rsidRPr="2DDCA53F" w:rsidR="3AACB93C">
              <w:rPr>
                <w:rFonts w:ascii="Arial" w:hAnsi="Arial" w:cs="Arial"/>
                <w:b w:val="1"/>
                <w:bCs w:val="1"/>
                <w:color w:val="004F6B"/>
                <w:sz w:val="24"/>
                <w:szCs w:val="24"/>
              </w:rPr>
              <w:t xml:space="preserve"> </w:t>
            </w:r>
          </w:p>
          <w:p w:rsidRPr="00EE772B" w:rsidR="00C14B66" w:rsidP="00602090" w:rsidRDefault="00C14B66" w14:paraId="4E85710D" w14:textId="43CC534A">
            <w:pPr>
              <w:rPr>
                <w:rFonts w:ascii="Arial" w:hAnsi="Arial" w:cs="Arial"/>
                <w:color w:val="004F6B"/>
                <w:sz w:val="24"/>
                <w:szCs w:val="24"/>
              </w:rPr>
            </w:pPr>
            <w:r w:rsidRPr="2DDCA53F" w:rsidR="00C14B66">
              <w:rPr>
                <w:rFonts w:ascii="Arial" w:hAnsi="Arial" w:cs="Arial"/>
                <w:b w:val="1"/>
                <w:bCs w:val="1"/>
                <w:color w:val="004F6B"/>
                <w:sz w:val="24"/>
                <w:szCs w:val="24"/>
              </w:rPr>
              <w:t>Date of Assessment:</w:t>
            </w:r>
            <w:r w:rsidRPr="2DDCA53F" w:rsidR="278371B5">
              <w:rPr>
                <w:rFonts w:ascii="Arial" w:hAnsi="Arial" w:cs="Arial"/>
                <w:b w:val="1"/>
                <w:bCs w:val="1"/>
                <w:color w:val="004F6B"/>
                <w:sz w:val="24"/>
                <w:szCs w:val="24"/>
              </w:rPr>
              <w:t xml:space="preserve"> </w:t>
            </w:r>
            <w:r w:rsidRPr="2DDCA53F" w:rsidR="278371B5">
              <w:rPr>
                <w:rFonts w:ascii="Arial" w:hAnsi="Arial" w:cs="Arial"/>
                <w:b w:val="0"/>
                <w:bCs w:val="0"/>
                <w:color w:val="004F6B"/>
                <w:sz w:val="24"/>
                <w:szCs w:val="24"/>
              </w:rPr>
              <w:t>12/08/24</w:t>
            </w:r>
          </w:p>
        </w:tc>
      </w:tr>
      <w:tr w:rsidRPr="00EE772B" w:rsidR="00AF7211" w:rsidTr="2DDCA53F" w14:paraId="1FE53F66" w14:textId="77777777">
        <w:tc>
          <w:tcPr>
            <w:tcW w:w="15168" w:type="dxa"/>
            <w:tcMar/>
          </w:tcPr>
          <w:p w:rsidRPr="00EE772B" w:rsidR="00C14B66" w:rsidP="00602090" w:rsidRDefault="00C14B66" w14:paraId="1B22C4D1" w14:textId="0D532194">
            <w:pPr>
              <w:rPr>
                <w:rFonts w:ascii="Arial" w:hAnsi="Arial" w:cs="Arial"/>
                <w:color w:val="004F6B"/>
                <w:sz w:val="24"/>
                <w:szCs w:val="24"/>
              </w:rPr>
            </w:pPr>
          </w:p>
        </w:tc>
      </w:tr>
      <w:tr w:rsidRPr="00EE772B" w:rsidR="00AF7211" w:rsidTr="2DDCA53F" w14:paraId="6909C0FF" w14:textId="77777777">
        <w:tc>
          <w:tcPr>
            <w:tcW w:w="15168" w:type="dxa"/>
            <w:tcMar/>
          </w:tcPr>
          <w:p w:rsidRPr="00EE772B" w:rsidR="00D8052B" w:rsidP="003B07DC" w:rsidRDefault="00D8052B" w14:paraId="3D9A4807" w14:textId="177F2264">
            <w:pPr>
              <w:rPr>
                <w:rFonts w:ascii="Arial" w:hAnsi="Arial" w:cs="Arial"/>
                <w:color w:val="004F6B"/>
                <w:sz w:val="24"/>
                <w:szCs w:val="24"/>
              </w:rPr>
            </w:pPr>
            <w:r w:rsidRPr="00EE772B">
              <w:rPr>
                <w:rFonts w:ascii="Arial" w:hAnsi="Arial" w:cs="Arial"/>
                <w:color w:val="004F6B"/>
                <w:sz w:val="24"/>
                <w:szCs w:val="24"/>
              </w:rPr>
              <w:t>Undertaking an equality impact assessment helps us understand how th</w:t>
            </w:r>
            <w:r w:rsidRPr="00EE772B" w:rsidR="1F988CCB">
              <w:rPr>
                <w:rFonts w:ascii="Arial" w:hAnsi="Arial" w:cs="Arial"/>
                <w:color w:val="004F6B"/>
                <w:sz w:val="24"/>
                <w:szCs w:val="24"/>
              </w:rPr>
              <w:t>e project</w:t>
            </w:r>
            <w:r w:rsidRPr="00EE772B">
              <w:rPr>
                <w:rFonts w:ascii="Arial" w:hAnsi="Arial" w:cs="Arial"/>
                <w:color w:val="004F6B"/>
                <w:sz w:val="24"/>
                <w:szCs w:val="24"/>
              </w:rPr>
              <w:t xml:space="preserve"> issue is experienced by different groups of people. Firstly, ensuring we give people who find it hardest to be heard an opportunity to influence the design and delivery of health and care services and secondly so we can ensure the recommendations made do not discriminate against anyone and focus on improving outcomes for those who have the biggest health need.</w:t>
            </w:r>
          </w:p>
          <w:p w:rsidRPr="00EE772B" w:rsidR="00D8052B" w:rsidP="00602090" w:rsidRDefault="00D8052B" w14:paraId="38BDEBBF" w14:textId="1CD69040">
            <w:pPr>
              <w:rPr>
                <w:rFonts w:ascii="Arial" w:hAnsi="Arial" w:cs="Arial"/>
                <w:color w:val="004F6B"/>
                <w:sz w:val="24"/>
                <w:szCs w:val="24"/>
              </w:rPr>
            </w:pPr>
          </w:p>
        </w:tc>
      </w:tr>
    </w:tbl>
    <w:p w:rsidRPr="00EE772B" w:rsidR="007472C0" w:rsidP="2DDCA53F" w:rsidRDefault="007472C0" w14:paraId="0F37991B" w14:textId="2FB0D26B">
      <w:pPr>
        <w:pStyle w:val="ListParagraph"/>
        <w:numPr>
          <w:ilvl w:val="0"/>
          <w:numId w:val="4"/>
        </w:numPr>
        <w:spacing w:line="240" w:lineRule="auto"/>
        <w:rPr>
          <w:rFonts w:ascii="Arial" w:hAnsi="Arial" w:cs="Arial"/>
          <w:color w:val="004F6B"/>
          <w:sz w:val="24"/>
          <w:szCs w:val="24"/>
        </w:rPr>
      </w:pPr>
      <w:r w:rsidRPr="2DDCA53F" w:rsidR="007472C0">
        <w:rPr>
          <w:rFonts w:ascii="Arial" w:hAnsi="Arial" w:cs="Arial"/>
          <w:color w:val="004F6B"/>
          <w:sz w:val="24"/>
          <w:szCs w:val="24"/>
        </w:rPr>
        <w:t xml:space="preserve">General </w:t>
      </w:r>
      <w:r w:rsidRPr="2DDCA53F" w:rsidR="008C742F">
        <w:rPr>
          <w:rFonts w:ascii="Arial" w:hAnsi="Arial" w:cs="Arial"/>
          <w:color w:val="004F6B"/>
          <w:sz w:val="24"/>
          <w:szCs w:val="24"/>
        </w:rPr>
        <w:t>P</w:t>
      </w:r>
      <w:r w:rsidRPr="2DDCA53F" w:rsidR="007472C0">
        <w:rPr>
          <w:rFonts w:ascii="Arial" w:hAnsi="Arial" w:cs="Arial"/>
          <w:color w:val="004F6B"/>
          <w:sz w:val="24"/>
          <w:szCs w:val="24"/>
        </w:rPr>
        <w:t xml:space="preserve">opulation </w:t>
      </w:r>
    </w:p>
    <w:p w:rsidRPr="00EE772B" w:rsidR="00265F7B" w:rsidP="00FE7ECF" w:rsidRDefault="00E52A2A" w14:paraId="4FFC304D" w14:textId="14F410E9">
      <w:pPr>
        <w:spacing w:line="240" w:lineRule="auto"/>
        <w:rPr>
          <w:rFonts w:ascii="Arial" w:hAnsi="Arial" w:cs="Arial"/>
          <w:color w:val="004F6B"/>
          <w:sz w:val="24"/>
          <w:szCs w:val="24"/>
        </w:rPr>
      </w:pPr>
      <w:r w:rsidRPr="57C40592" w:rsidR="00E52A2A">
        <w:rPr>
          <w:rFonts w:ascii="Arial" w:hAnsi="Arial" w:cs="Arial"/>
          <w:color w:val="004F6B"/>
          <w:sz w:val="24"/>
          <w:szCs w:val="24"/>
        </w:rPr>
        <w:t xml:space="preserve">A statistical breakdown </w:t>
      </w:r>
      <w:r w:rsidRPr="57C40592" w:rsidR="00FE7ECF">
        <w:rPr>
          <w:rFonts w:ascii="Arial" w:hAnsi="Arial" w:cs="Arial"/>
          <w:color w:val="004F6B"/>
          <w:sz w:val="24"/>
          <w:szCs w:val="24"/>
        </w:rPr>
        <w:t xml:space="preserve">of the protected characteristic populations in </w:t>
      </w:r>
      <w:r w:rsidRPr="57C40592" w:rsidR="00FE7ECF">
        <w:rPr>
          <w:rFonts w:ascii="Arial" w:hAnsi="Arial" w:cs="Arial"/>
          <w:color w:val="004F6B"/>
          <w:sz w:val="24"/>
          <w:szCs w:val="24"/>
        </w:rPr>
        <w:t>Bristol</w:t>
      </w:r>
      <w:r w:rsidRPr="57C40592" w:rsidR="54788BE1">
        <w:rPr>
          <w:rFonts w:ascii="Arial" w:hAnsi="Arial" w:cs="Arial"/>
          <w:color w:val="004F6B"/>
          <w:sz w:val="24"/>
          <w:szCs w:val="24"/>
        </w:rPr>
        <w:t>.</w:t>
      </w:r>
    </w:p>
    <w:tbl>
      <w:tblPr>
        <w:tblStyle w:val="TableGrid"/>
        <w:tblW w:w="7655" w:type="dxa"/>
        <w:tblInd w:w="704" w:type="dxa"/>
        <w:tblLayout w:type="fixed"/>
        <w:tblLook w:val="04A0" w:firstRow="1" w:lastRow="0" w:firstColumn="1" w:lastColumn="0" w:noHBand="0" w:noVBand="1"/>
      </w:tblPr>
      <w:tblGrid>
        <w:gridCol w:w="2835"/>
        <w:gridCol w:w="2552"/>
        <w:gridCol w:w="2268"/>
      </w:tblGrid>
      <w:tr w:rsidRPr="00EE772B" w:rsidR="000E57E8" w:rsidTr="3369EC55" w14:paraId="085414E8" w14:textId="77777777">
        <w:trPr>
          <w:trHeight w:val="300"/>
        </w:trPr>
        <w:tc>
          <w:tcPr>
            <w:tcW w:w="2835" w:type="dxa"/>
            <w:tcBorders>
              <w:bottom w:val="single" w:color="002060" w:sz="4" w:space="0"/>
            </w:tcBorders>
            <w:shd w:val="clear" w:color="auto" w:fill="7A9A01"/>
            <w:tcMar/>
          </w:tcPr>
          <w:p w:rsidRPr="00EE772B" w:rsidR="000E57E8" w:rsidP="00311FD5" w:rsidRDefault="000E57E8" w14:paraId="016DD944" w14:textId="6BDC8CF7">
            <w:pPr>
              <w:pStyle w:val="NoSpacing"/>
              <w:rPr>
                <w:rFonts w:ascii="Arial" w:hAnsi="Arial" w:eastAsia="Trebuchet MS" w:cs="Arial"/>
                <w:b/>
                <w:bCs/>
                <w:color w:val="FFFFFF" w:themeColor="background1"/>
                <w:sz w:val="20"/>
                <w:szCs w:val="20"/>
              </w:rPr>
            </w:pPr>
            <w:r w:rsidRPr="00EE772B">
              <w:rPr>
                <w:rFonts w:ascii="Arial" w:hAnsi="Arial" w:eastAsia="Trebuchet MS" w:cs="Arial"/>
                <w:b/>
                <w:bCs/>
                <w:color w:val="FFFFFF" w:themeColor="background1"/>
                <w:sz w:val="20"/>
                <w:szCs w:val="20"/>
              </w:rPr>
              <w:t>Characteristic</w:t>
            </w:r>
          </w:p>
        </w:tc>
        <w:tc>
          <w:tcPr>
            <w:tcW w:w="2552" w:type="dxa"/>
            <w:shd w:val="clear" w:color="auto" w:fill="7A9A01"/>
            <w:tcMar/>
          </w:tcPr>
          <w:p w:rsidRPr="00EE772B" w:rsidR="000E57E8" w:rsidP="00311FD5" w:rsidRDefault="000E57E8" w14:paraId="6E34A7A5" w14:textId="18917DE5">
            <w:pPr>
              <w:pStyle w:val="NoSpacing"/>
              <w:rPr>
                <w:rFonts w:ascii="Arial" w:hAnsi="Arial" w:eastAsia="Trebuchet MS" w:cs="Arial"/>
                <w:color w:val="FFFFFF" w:themeColor="background1"/>
                <w:sz w:val="20"/>
                <w:szCs w:val="20"/>
              </w:rPr>
            </w:pPr>
            <w:r w:rsidRPr="00EE772B">
              <w:rPr>
                <w:rFonts w:ascii="Arial" w:hAnsi="Arial" w:cs="Arial"/>
                <w:b/>
                <w:bCs/>
                <w:color w:val="FFFFFF" w:themeColor="background1"/>
                <w:sz w:val="20"/>
                <w:szCs w:val="20"/>
              </w:rPr>
              <w:t xml:space="preserve">Bristol Population 2021    </w:t>
            </w:r>
          </w:p>
        </w:tc>
        <w:tc>
          <w:tcPr>
            <w:tcW w:w="2268" w:type="dxa"/>
            <w:shd w:val="clear" w:color="auto" w:fill="7A9A01"/>
            <w:tcMar/>
          </w:tcPr>
          <w:p w:rsidRPr="00EE772B" w:rsidR="000E57E8" w:rsidP="00311FD5" w:rsidRDefault="000E57E8" w14:paraId="7AAE35D5" w14:textId="2EEF537E">
            <w:pPr>
              <w:pStyle w:val="NoSpacing"/>
              <w:rPr>
                <w:rFonts w:ascii="Arial" w:hAnsi="Arial" w:eastAsia="Trebuchet MS" w:cs="Arial"/>
                <w:color w:val="FFFFFF" w:themeColor="background1"/>
                <w:sz w:val="20"/>
                <w:szCs w:val="20"/>
              </w:rPr>
            </w:pPr>
            <w:r w:rsidRPr="00EE772B">
              <w:rPr>
                <w:rFonts w:ascii="Arial" w:hAnsi="Arial" w:cs="Arial"/>
                <w:b/>
                <w:bCs/>
                <w:color w:val="FFFFFF" w:themeColor="background1"/>
                <w:sz w:val="20"/>
                <w:szCs w:val="20"/>
              </w:rPr>
              <w:t>Project Participants</w:t>
            </w:r>
          </w:p>
        </w:tc>
      </w:tr>
      <w:tr w:rsidRPr="00EE772B" w:rsidR="000E57E8" w:rsidTr="3369EC55" w14:paraId="74DF1EF1" w14:textId="77777777">
        <w:trPr>
          <w:trHeight w:val="300"/>
        </w:trPr>
        <w:tc>
          <w:tcPr>
            <w:tcW w:w="2835" w:type="dxa"/>
            <w:tcBorders>
              <w:top w:val="single" w:color="002060" w:sz="4" w:space="0"/>
            </w:tcBorders>
            <w:tcMar/>
          </w:tcPr>
          <w:p w:rsidRPr="00EE772B" w:rsidR="000E57E8" w:rsidP="00311FD5" w:rsidRDefault="000E57E8" w14:paraId="1CB2CABF"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Female</w:t>
            </w:r>
          </w:p>
        </w:tc>
        <w:tc>
          <w:tcPr>
            <w:tcW w:w="2552" w:type="dxa"/>
            <w:tcMar/>
          </w:tcPr>
          <w:p w:rsidRPr="00EE772B" w:rsidR="000E57E8" w:rsidP="00311FD5" w:rsidRDefault="00151BEB" w14:paraId="1218B949" w14:textId="0E4D6212">
            <w:pPr>
              <w:rPr>
                <w:rFonts w:ascii="Arial" w:hAnsi="Arial" w:eastAsia="Trebuchet MS" w:cs="Arial"/>
                <w:color w:val="004F6B"/>
                <w:sz w:val="16"/>
                <w:szCs w:val="16"/>
              </w:rPr>
            </w:pPr>
            <w:r w:rsidRPr="00EE772B">
              <w:rPr>
                <w:rFonts w:ascii="Arial" w:hAnsi="Arial" w:eastAsia="Trebuchet MS" w:cs="Arial"/>
                <w:color w:val="004F6B"/>
                <w:sz w:val="16"/>
                <w:szCs w:val="16"/>
              </w:rPr>
              <w:t>50.36%</w:t>
            </w:r>
          </w:p>
        </w:tc>
        <w:tc>
          <w:tcPr>
            <w:tcW w:w="2268" w:type="dxa"/>
            <w:tcMar/>
          </w:tcPr>
          <w:p w:rsidRPr="00EE772B" w:rsidR="000E57E8" w:rsidP="00311FD5" w:rsidRDefault="000E57E8" w14:paraId="5988EC53" w14:textId="34723590">
            <w:pPr>
              <w:pStyle w:val="NoSpacing"/>
              <w:rPr>
                <w:rFonts w:ascii="Arial" w:hAnsi="Arial" w:eastAsia="Trebuchet MS" w:cs="Arial"/>
                <w:color w:val="004F6B"/>
                <w:sz w:val="16"/>
                <w:szCs w:val="16"/>
              </w:rPr>
            </w:pPr>
            <w:r w:rsidRPr="57C40592" w:rsidR="7FEEF87D">
              <w:rPr>
                <w:rFonts w:ascii="Arial" w:hAnsi="Arial" w:eastAsia="Trebuchet MS" w:cs="Arial"/>
                <w:color w:val="004F6B"/>
                <w:sz w:val="16"/>
                <w:szCs w:val="16"/>
              </w:rPr>
              <w:t>76.74%</w:t>
            </w:r>
          </w:p>
        </w:tc>
      </w:tr>
      <w:tr w:rsidRPr="00EE772B" w:rsidR="000E57E8" w:rsidTr="3369EC55" w14:paraId="620FF4D4" w14:textId="77777777">
        <w:trPr>
          <w:trHeight w:val="300"/>
        </w:trPr>
        <w:tc>
          <w:tcPr>
            <w:tcW w:w="2835" w:type="dxa"/>
            <w:tcMar/>
          </w:tcPr>
          <w:p w:rsidRPr="00EE772B" w:rsidR="000E57E8" w:rsidP="00311FD5" w:rsidRDefault="000E57E8" w14:paraId="2EB2E7E2"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Male </w:t>
            </w:r>
          </w:p>
        </w:tc>
        <w:tc>
          <w:tcPr>
            <w:tcW w:w="2552" w:type="dxa"/>
            <w:tcMar/>
          </w:tcPr>
          <w:p w:rsidRPr="00EE772B" w:rsidR="000E57E8" w:rsidP="00311FD5" w:rsidRDefault="00151BEB" w14:paraId="207684F9" w14:textId="42FAC872">
            <w:pPr>
              <w:rPr>
                <w:rFonts w:ascii="Arial" w:hAnsi="Arial" w:eastAsia="Trebuchet MS" w:cs="Arial"/>
                <w:color w:val="004F6B"/>
                <w:sz w:val="16"/>
                <w:szCs w:val="16"/>
              </w:rPr>
            </w:pPr>
            <w:r w:rsidRPr="00EE772B">
              <w:rPr>
                <w:rFonts w:ascii="Arial" w:hAnsi="Arial" w:eastAsia="Trebuchet MS" w:cs="Arial"/>
                <w:color w:val="004F6B"/>
                <w:sz w:val="16"/>
                <w:szCs w:val="16"/>
              </w:rPr>
              <w:t>49.64%</w:t>
            </w:r>
          </w:p>
        </w:tc>
        <w:tc>
          <w:tcPr>
            <w:tcW w:w="2268" w:type="dxa"/>
            <w:tcMar/>
          </w:tcPr>
          <w:p w:rsidRPr="00EE772B" w:rsidR="000E57E8" w:rsidP="00311FD5" w:rsidRDefault="000E57E8" w14:paraId="7DD7FCF3" w14:textId="0AB7105D">
            <w:pPr>
              <w:pStyle w:val="NoSpacing"/>
              <w:rPr>
                <w:rFonts w:ascii="Arial" w:hAnsi="Arial" w:eastAsia="Trebuchet MS" w:cs="Arial"/>
                <w:color w:val="004F6B"/>
                <w:sz w:val="16"/>
                <w:szCs w:val="16"/>
              </w:rPr>
            </w:pPr>
            <w:r w:rsidRPr="57C40592" w:rsidR="448D5C14">
              <w:rPr>
                <w:rFonts w:ascii="Arial" w:hAnsi="Arial" w:eastAsia="Trebuchet MS" w:cs="Arial"/>
                <w:color w:val="004F6B"/>
                <w:sz w:val="16"/>
                <w:szCs w:val="16"/>
              </w:rPr>
              <w:t>17.44%</w:t>
            </w:r>
          </w:p>
        </w:tc>
      </w:tr>
      <w:tr w:rsidRPr="00EE772B" w:rsidR="000E57E8" w:rsidTr="3369EC55" w14:paraId="6C7133A7" w14:textId="77777777">
        <w:trPr>
          <w:trHeight w:val="300"/>
        </w:trPr>
        <w:tc>
          <w:tcPr>
            <w:tcW w:w="2835" w:type="dxa"/>
            <w:tcMar/>
          </w:tcPr>
          <w:p w:rsidRPr="00EE772B" w:rsidR="000E57E8" w:rsidP="00311FD5" w:rsidRDefault="000E57E8" w14:paraId="4A25A96F"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Disabled</w:t>
            </w:r>
          </w:p>
        </w:tc>
        <w:tc>
          <w:tcPr>
            <w:tcW w:w="2552" w:type="dxa"/>
            <w:tcMar/>
          </w:tcPr>
          <w:p w:rsidRPr="00EE772B" w:rsidR="000E57E8" w:rsidP="00311FD5" w:rsidRDefault="00D941BE" w14:paraId="21E1D447" w14:textId="12B9B84B">
            <w:pPr>
              <w:rPr>
                <w:rFonts w:ascii="Arial" w:hAnsi="Arial" w:eastAsia="Trebuchet MS" w:cs="Arial"/>
                <w:color w:val="004F6B"/>
                <w:sz w:val="16"/>
                <w:szCs w:val="16"/>
              </w:rPr>
            </w:pPr>
            <w:r w:rsidRPr="00EE772B">
              <w:rPr>
                <w:rFonts w:ascii="Arial" w:hAnsi="Arial" w:eastAsia="Trebuchet MS" w:cs="Arial"/>
                <w:color w:val="004F6B"/>
                <w:sz w:val="16"/>
                <w:szCs w:val="16"/>
              </w:rPr>
              <w:t>17.18%</w:t>
            </w:r>
          </w:p>
        </w:tc>
        <w:tc>
          <w:tcPr>
            <w:tcW w:w="2268" w:type="dxa"/>
            <w:tcMar/>
          </w:tcPr>
          <w:p w:rsidRPr="00EE772B" w:rsidR="000E57E8" w:rsidP="00311FD5" w:rsidRDefault="000E57E8" w14:paraId="6F99702C" w14:textId="4F0E32A9">
            <w:pPr>
              <w:pStyle w:val="NoSpacing"/>
              <w:rPr>
                <w:rFonts w:ascii="Arial" w:hAnsi="Arial" w:eastAsia="Trebuchet MS" w:cs="Arial"/>
                <w:color w:val="004F6B"/>
                <w:sz w:val="16"/>
                <w:szCs w:val="16"/>
              </w:rPr>
            </w:pPr>
            <w:r w:rsidRPr="3369EC55" w:rsidR="6A2A3FF6">
              <w:rPr>
                <w:rFonts w:ascii="Arial" w:hAnsi="Arial" w:eastAsia="Trebuchet MS" w:cs="Arial"/>
                <w:color w:val="004F6B"/>
                <w:sz w:val="16"/>
                <w:szCs w:val="16"/>
              </w:rPr>
              <w:t>N/A</w:t>
            </w:r>
          </w:p>
        </w:tc>
      </w:tr>
      <w:tr w:rsidRPr="00EE772B" w:rsidR="000E57E8" w:rsidTr="3369EC55" w14:paraId="3447C4E0" w14:textId="77777777">
        <w:trPr>
          <w:trHeight w:val="300"/>
        </w:trPr>
        <w:tc>
          <w:tcPr>
            <w:tcW w:w="2835" w:type="dxa"/>
            <w:tcMar/>
          </w:tcPr>
          <w:p w:rsidRPr="00EE772B" w:rsidR="000E57E8" w:rsidP="00311FD5" w:rsidRDefault="000E57E8" w14:paraId="4DD78E9E"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Non-disabled </w:t>
            </w:r>
          </w:p>
        </w:tc>
        <w:tc>
          <w:tcPr>
            <w:tcW w:w="2552" w:type="dxa"/>
            <w:tcMar/>
          </w:tcPr>
          <w:p w:rsidRPr="00EE772B" w:rsidR="000E57E8" w:rsidP="00311FD5" w:rsidRDefault="007332B1" w14:paraId="61873477" w14:textId="42544694">
            <w:pPr>
              <w:rPr>
                <w:rFonts w:ascii="Arial" w:hAnsi="Arial" w:eastAsia="Trebuchet MS" w:cs="Arial"/>
                <w:color w:val="004F6B"/>
                <w:sz w:val="16"/>
                <w:szCs w:val="16"/>
              </w:rPr>
            </w:pPr>
            <w:r w:rsidRPr="00EE772B">
              <w:rPr>
                <w:rFonts w:ascii="Arial" w:hAnsi="Arial" w:eastAsia="Trebuchet MS" w:cs="Arial"/>
                <w:color w:val="004F6B"/>
                <w:sz w:val="16"/>
                <w:szCs w:val="16"/>
              </w:rPr>
              <w:t>82.82%</w:t>
            </w:r>
          </w:p>
        </w:tc>
        <w:tc>
          <w:tcPr>
            <w:tcW w:w="2268" w:type="dxa"/>
            <w:tcMar/>
          </w:tcPr>
          <w:p w:rsidRPr="00EE772B" w:rsidR="000E57E8" w:rsidP="00311FD5" w:rsidRDefault="000E57E8" w14:paraId="1AF496BE" w14:textId="477C36E5">
            <w:pPr>
              <w:pStyle w:val="NoSpacing"/>
              <w:rPr>
                <w:rFonts w:ascii="Arial" w:hAnsi="Arial" w:eastAsia="Trebuchet MS" w:cs="Arial"/>
                <w:color w:val="004F6B"/>
                <w:sz w:val="16"/>
                <w:szCs w:val="16"/>
              </w:rPr>
            </w:pPr>
            <w:r w:rsidRPr="3369EC55" w:rsidR="56C5C16A">
              <w:rPr>
                <w:rFonts w:ascii="Arial" w:hAnsi="Arial" w:eastAsia="Trebuchet MS" w:cs="Arial"/>
                <w:color w:val="004F6B"/>
                <w:sz w:val="16"/>
                <w:szCs w:val="16"/>
              </w:rPr>
              <w:t>N/A</w:t>
            </w:r>
          </w:p>
        </w:tc>
      </w:tr>
      <w:tr w:rsidRPr="00EE772B" w:rsidR="000E57E8" w:rsidTr="3369EC55" w14:paraId="5262E51D" w14:textId="77777777">
        <w:trPr>
          <w:trHeight w:val="300"/>
        </w:trPr>
        <w:tc>
          <w:tcPr>
            <w:tcW w:w="2835" w:type="dxa"/>
            <w:tcMar/>
          </w:tcPr>
          <w:p w:rsidRPr="00EE772B" w:rsidR="000E57E8" w:rsidP="00311FD5" w:rsidRDefault="000E57E8" w14:paraId="6935D779"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Bisexual</w:t>
            </w:r>
          </w:p>
        </w:tc>
        <w:tc>
          <w:tcPr>
            <w:tcW w:w="2552" w:type="dxa"/>
            <w:tcMar/>
          </w:tcPr>
          <w:p w:rsidRPr="00EE772B" w:rsidR="000E57E8" w:rsidP="00311FD5" w:rsidRDefault="007332B1" w14:paraId="51982315" w14:textId="0FA82866">
            <w:pPr>
              <w:rPr>
                <w:rFonts w:ascii="Arial" w:hAnsi="Arial" w:eastAsia="Trebuchet MS" w:cs="Arial"/>
                <w:color w:val="004F6B"/>
                <w:sz w:val="16"/>
                <w:szCs w:val="16"/>
              </w:rPr>
            </w:pPr>
            <w:r w:rsidRPr="00EE772B">
              <w:rPr>
                <w:rFonts w:ascii="Arial" w:hAnsi="Arial" w:eastAsia="Trebuchet MS" w:cs="Arial"/>
                <w:color w:val="004F6B"/>
                <w:sz w:val="16"/>
                <w:szCs w:val="16"/>
              </w:rPr>
              <w:t>3.08%</w:t>
            </w:r>
          </w:p>
        </w:tc>
        <w:tc>
          <w:tcPr>
            <w:tcW w:w="2268" w:type="dxa"/>
            <w:tcMar/>
          </w:tcPr>
          <w:p w:rsidRPr="00EE772B" w:rsidR="000E57E8" w:rsidP="00311FD5" w:rsidRDefault="000E57E8" w14:paraId="5486CC92" w14:textId="3BCCC4EB">
            <w:pPr>
              <w:pStyle w:val="NoSpacing"/>
              <w:rPr>
                <w:rFonts w:ascii="Arial" w:hAnsi="Arial" w:eastAsia="Trebuchet MS" w:cs="Arial"/>
                <w:color w:val="004F6B"/>
                <w:sz w:val="16"/>
                <w:szCs w:val="16"/>
              </w:rPr>
            </w:pPr>
            <w:r w:rsidRPr="57C40592" w:rsidR="495AA7B1">
              <w:rPr>
                <w:rFonts w:ascii="Arial" w:hAnsi="Arial" w:eastAsia="Trebuchet MS" w:cs="Arial"/>
                <w:color w:val="004F6B"/>
                <w:sz w:val="16"/>
                <w:szCs w:val="16"/>
              </w:rPr>
              <w:t>4.65%</w:t>
            </w:r>
          </w:p>
        </w:tc>
      </w:tr>
      <w:tr w:rsidRPr="00EE772B" w:rsidR="000E57E8" w:rsidTr="3369EC55" w14:paraId="777A1B7F" w14:textId="77777777">
        <w:trPr>
          <w:trHeight w:val="300"/>
        </w:trPr>
        <w:tc>
          <w:tcPr>
            <w:tcW w:w="2835" w:type="dxa"/>
            <w:tcMar/>
          </w:tcPr>
          <w:p w:rsidRPr="00EE772B" w:rsidR="000E57E8" w:rsidP="00311FD5" w:rsidRDefault="000E57E8" w14:paraId="36FC6ED7"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Gay Man</w:t>
            </w:r>
          </w:p>
        </w:tc>
        <w:tc>
          <w:tcPr>
            <w:tcW w:w="2552" w:type="dxa"/>
            <w:tcMar/>
          </w:tcPr>
          <w:p w:rsidRPr="00EE772B" w:rsidR="000E57E8" w:rsidP="00311FD5" w:rsidRDefault="000E57E8" w14:paraId="0D34F7C3" w14:textId="2E57262C">
            <w:pPr>
              <w:rPr>
                <w:rFonts w:ascii="Arial" w:hAnsi="Arial" w:eastAsia="Trebuchet MS" w:cs="Arial"/>
                <w:color w:val="004F6B"/>
                <w:sz w:val="16"/>
                <w:szCs w:val="16"/>
              </w:rPr>
            </w:pPr>
          </w:p>
        </w:tc>
        <w:tc>
          <w:tcPr>
            <w:tcW w:w="2268" w:type="dxa"/>
            <w:tcMar/>
          </w:tcPr>
          <w:p w:rsidRPr="00EE772B" w:rsidR="000E57E8" w:rsidP="00311FD5" w:rsidRDefault="000E57E8" w14:paraId="4411BC85" w14:textId="59ED929C">
            <w:pPr>
              <w:pStyle w:val="NoSpacing"/>
              <w:rPr>
                <w:rFonts w:ascii="Arial" w:hAnsi="Arial" w:eastAsia="Trebuchet MS" w:cs="Arial"/>
                <w:color w:val="004F6B"/>
                <w:sz w:val="16"/>
                <w:szCs w:val="16"/>
              </w:rPr>
            </w:pPr>
            <w:r w:rsidRPr="57C40592" w:rsidR="6655BE7A">
              <w:rPr>
                <w:rFonts w:ascii="Arial" w:hAnsi="Arial" w:eastAsia="Trebuchet MS" w:cs="Arial"/>
                <w:color w:val="004F6B"/>
                <w:sz w:val="16"/>
                <w:szCs w:val="16"/>
              </w:rPr>
              <w:t>1.16%</w:t>
            </w:r>
          </w:p>
        </w:tc>
      </w:tr>
      <w:tr w:rsidRPr="00EE772B" w:rsidR="000E57E8" w:rsidTr="3369EC55" w14:paraId="2BAD4D84" w14:textId="77777777">
        <w:trPr>
          <w:trHeight w:val="300"/>
        </w:trPr>
        <w:tc>
          <w:tcPr>
            <w:tcW w:w="2835" w:type="dxa"/>
            <w:tcMar/>
          </w:tcPr>
          <w:p w:rsidRPr="00EE772B" w:rsidR="000E57E8" w:rsidP="00311FD5" w:rsidRDefault="000E57E8" w14:paraId="227DC788"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Gay Woman/Lesbian </w:t>
            </w:r>
          </w:p>
        </w:tc>
        <w:tc>
          <w:tcPr>
            <w:tcW w:w="2552" w:type="dxa"/>
            <w:tcMar/>
          </w:tcPr>
          <w:p w:rsidRPr="00EE772B" w:rsidR="000E57E8" w:rsidP="00311FD5" w:rsidRDefault="000E57E8" w14:paraId="4E5C7191" w14:textId="7863D3C4">
            <w:pPr>
              <w:rPr>
                <w:rFonts w:ascii="Arial" w:hAnsi="Arial" w:eastAsia="Trebuchet MS" w:cs="Arial"/>
                <w:color w:val="004F6B"/>
                <w:sz w:val="16"/>
                <w:szCs w:val="16"/>
              </w:rPr>
            </w:pPr>
          </w:p>
        </w:tc>
        <w:tc>
          <w:tcPr>
            <w:tcW w:w="2268" w:type="dxa"/>
            <w:tcMar/>
          </w:tcPr>
          <w:p w:rsidRPr="00EE772B" w:rsidR="000E57E8" w:rsidP="00311FD5" w:rsidRDefault="000E57E8" w14:paraId="4B7D9441" w14:textId="02E861E5">
            <w:pPr>
              <w:pStyle w:val="NoSpacing"/>
              <w:rPr>
                <w:rFonts w:ascii="Arial" w:hAnsi="Arial" w:eastAsia="Trebuchet MS" w:cs="Arial"/>
                <w:color w:val="004F6B"/>
                <w:sz w:val="16"/>
                <w:szCs w:val="16"/>
              </w:rPr>
            </w:pPr>
            <w:r w:rsidRPr="57C40592" w:rsidR="60870155">
              <w:rPr>
                <w:rFonts w:ascii="Arial" w:hAnsi="Arial" w:eastAsia="Trebuchet MS" w:cs="Arial"/>
                <w:color w:val="004F6B"/>
                <w:sz w:val="16"/>
                <w:szCs w:val="16"/>
              </w:rPr>
              <w:t>0%</w:t>
            </w:r>
          </w:p>
        </w:tc>
      </w:tr>
      <w:tr w:rsidRPr="00EE772B" w:rsidR="000E57E8" w:rsidTr="3369EC55" w14:paraId="404B29EB" w14:textId="77777777">
        <w:trPr>
          <w:trHeight w:val="300"/>
        </w:trPr>
        <w:tc>
          <w:tcPr>
            <w:tcW w:w="2835" w:type="dxa"/>
            <w:tcMar/>
          </w:tcPr>
          <w:p w:rsidRPr="00EE772B" w:rsidR="000E57E8" w:rsidP="00311FD5" w:rsidRDefault="000E57E8" w14:paraId="32839ADE"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Heterosexual </w:t>
            </w:r>
          </w:p>
        </w:tc>
        <w:tc>
          <w:tcPr>
            <w:tcW w:w="2552" w:type="dxa"/>
            <w:tcMar/>
          </w:tcPr>
          <w:p w:rsidRPr="00EE772B" w:rsidR="000E57E8" w:rsidP="00311FD5" w:rsidRDefault="00596AAE" w14:paraId="7DD90F49" w14:textId="2517BEFE">
            <w:pPr>
              <w:rPr>
                <w:rFonts w:ascii="Arial" w:hAnsi="Arial" w:eastAsia="Trebuchet MS" w:cs="Arial"/>
                <w:color w:val="004F6B"/>
                <w:sz w:val="16"/>
                <w:szCs w:val="16"/>
              </w:rPr>
            </w:pPr>
            <w:r w:rsidRPr="00EE772B">
              <w:rPr>
                <w:rFonts w:ascii="Arial" w:hAnsi="Arial" w:eastAsia="Trebuchet MS" w:cs="Arial"/>
                <w:color w:val="004F6B"/>
                <w:sz w:val="16"/>
                <w:szCs w:val="16"/>
              </w:rPr>
              <w:t>85.46%</w:t>
            </w:r>
          </w:p>
        </w:tc>
        <w:tc>
          <w:tcPr>
            <w:tcW w:w="2268" w:type="dxa"/>
            <w:tcMar/>
          </w:tcPr>
          <w:p w:rsidRPr="00EE772B" w:rsidR="000E57E8" w:rsidP="00311FD5" w:rsidRDefault="000E57E8" w14:paraId="0B2C5F28" w14:textId="6C9A2CC3">
            <w:pPr>
              <w:pStyle w:val="NoSpacing"/>
              <w:rPr>
                <w:rFonts w:ascii="Arial" w:hAnsi="Arial" w:eastAsia="Trebuchet MS" w:cs="Arial"/>
                <w:color w:val="004F6B"/>
                <w:sz w:val="16"/>
                <w:szCs w:val="16"/>
              </w:rPr>
            </w:pPr>
            <w:r w:rsidRPr="57C40592" w:rsidR="0538B368">
              <w:rPr>
                <w:rFonts w:ascii="Arial" w:hAnsi="Arial" w:eastAsia="Trebuchet MS" w:cs="Arial"/>
                <w:color w:val="004F6B"/>
                <w:sz w:val="16"/>
                <w:szCs w:val="16"/>
              </w:rPr>
              <w:t>80.23%</w:t>
            </w:r>
          </w:p>
        </w:tc>
      </w:tr>
      <w:tr w:rsidRPr="00EE772B" w:rsidR="000E57E8" w:rsidTr="3369EC55" w14:paraId="5C51E0B8" w14:textId="77777777">
        <w:trPr>
          <w:trHeight w:val="300"/>
        </w:trPr>
        <w:tc>
          <w:tcPr>
            <w:tcW w:w="2835" w:type="dxa"/>
            <w:tcMar/>
          </w:tcPr>
          <w:p w:rsidRPr="00EE772B" w:rsidR="000E57E8" w:rsidP="00311FD5" w:rsidRDefault="000E57E8" w14:paraId="1E93F28A"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Other </w:t>
            </w:r>
          </w:p>
        </w:tc>
        <w:tc>
          <w:tcPr>
            <w:tcW w:w="2552" w:type="dxa"/>
            <w:tcMar/>
          </w:tcPr>
          <w:p w:rsidRPr="00EE772B" w:rsidR="000E57E8" w:rsidP="00311FD5" w:rsidRDefault="00824084" w14:paraId="2CCC6DA1" w14:textId="44279C3B">
            <w:pPr>
              <w:rPr>
                <w:rFonts w:ascii="Arial" w:hAnsi="Arial" w:eastAsia="Trebuchet MS" w:cs="Arial"/>
                <w:color w:val="004F6B"/>
                <w:sz w:val="16"/>
                <w:szCs w:val="16"/>
              </w:rPr>
            </w:pPr>
            <w:r w:rsidRPr="00EE772B">
              <w:rPr>
                <w:rFonts w:ascii="Arial" w:hAnsi="Arial" w:eastAsia="Trebuchet MS" w:cs="Arial"/>
                <w:color w:val="004F6B"/>
                <w:sz w:val="16"/>
                <w:szCs w:val="16"/>
              </w:rPr>
              <w:t>0.78%</w:t>
            </w:r>
          </w:p>
        </w:tc>
        <w:tc>
          <w:tcPr>
            <w:tcW w:w="2268" w:type="dxa"/>
            <w:tcMar/>
          </w:tcPr>
          <w:p w:rsidRPr="00EE772B" w:rsidR="000E57E8" w:rsidP="00311FD5" w:rsidRDefault="000E57E8" w14:paraId="399676A1" w14:textId="34E6B534">
            <w:pPr>
              <w:pStyle w:val="NoSpacing"/>
              <w:rPr>
                <w:rFonts w:ascii="Arial" w:hAnsi="Arial" w:eastAsia="Trebuchet MS" w:cs="Arial"/>
                <w:color w:val="004F6B"/>
                <w:sz w:val="16"/>
                <w:szCs w:val="16"/>
              </w:rPr>
            </w:pPr>
            <w:r w:rsidRPr="57C40592" w:rsidR="644839EC">
              <w:rPr>
                <w:rFonts w:ascii="Arial" w:hAnsi="Arial" w:eastAsia="Trebuchet MS" w:cs="Arial"/>
                <w:color w:val="004F6B"/>
                <w:sz w:val="16"/>
                <w:szCs w:val="16"/>
              </w:rPr>
              <w:t>4.65%</w:t>
            </w:r>
          </w:p>
        </w:tc>
      </w:tr>
      <w:tr w:rsidRPr="00EE772B" w:rsidR="000E57E8" w:rsidTr="3369EC55" w14:paraId="5C4D79BF" w14:textId="77777777">
        <w:trPr>
          <w:trHeight w:val="300"/>
        </w:trPr>
        <w:tc>
          <w:tcPr>
            <w:tcW w:w="2835" w:type="dxa"/>
            <w:tcMar/>
          </w:tcPr>
          <w:p w:rsidRPr="00EE772B" w:rsidR="000E57E8" w:rsidP="00311FD5" w:rsidRDefault="000E57E8" w14:paraId="43672BF3" w14:textId="5B8FF0CF">
            <w:pPr>
              <w:pStyle w:val="NoSpacing"/>
              <w:rPr>
                <w:rFonts w:ascii="Arial" w:hAnsi="Arial" w:eastAsia="Trebuchet MS" w:cs="Arial"/>
                <w:color w:val="004F6B"/>
                <w:sz w:val="16"/>
                <w:szCs w:val="16"/>
              </w:rPr>
            </w:pPr>
            <w:r w:rsidRPr="3369EC55" w:rsidR="0DFB0B70">
              <w:rPr>
                <w:rFonts w:ascii="Arial" w:hAnsi="Arial" w:eastAsia="Trebuchet MS" w:cs="Arial"/>
                <w:color w:val="004F6B"/>
                <w:sz w:val="16"/>
                <w:szCs w:val="16"/>
              </w:rPr>
              <w:t>Under 4</w:t>
            </w:r>
            <w:r w:rsidRPr="3369EC55" w:rsidR="6473BAB9">
              <w:rPr>
                <w:rFonts w:ascii="Arial" w:hAnsi="Arial" w:eastAsia="Trebuchet MS" w:cs="Arial"/>
                <w:color w:val="004F6B"/>
                <w:sz w:val="16"/>
                <w:szCs w:val="16"/>
              </w:rPr>
              <w:t>9</w:t>
            </w:r>
          </w:p>
        </w:tc>
        <w:tc>
          <w:tcPr>
            <w:tcW w:w="2552" w:type="dxa"/>
            <w:tcMar/>
          </w:tcPr>
          <w:p w:rsidRPr="00EE772B" w:rsidR="000E57E8" w:rsidP="00311FD5" w:rsidRDefault="000E57E8" w14:paraId="680DF09A" w14:textId="01FFC242">
            <w:pPr>
              <w:rPr>
                <w:rFonts w:ascii="Arial" w:hAnsi="Arial" w:eastAsia="Trebuchet MS" w:cs="Arial"/>
                <w:color w:val="004F6B"/>
                <w:sz w:val="16"/>
                <w:szCs w:val="16"/>
              </w:rPr>
            </w:pPr>
          </w:p>
        </w:tc>
        <w:tc>
          <w:tcPr>
            <w:tcW w:w="2268" w:type="dxa"/>
            <w:tcMar/>
          </w:tcPr>
          <w:p w:rsidRPr="00EE772B" w:rsidR="000E57E8" w:rsidP="00311FD5" w:rsidRDefault="000E57E8" w14:paraId="79D4304A" w14:textId="07C56987">
            <w:pPr>
              <w:pStyle w:val="NoSpacing"/>
              <w:rPr>
                <w:rFonts w:ascii="Arial" w:hAnsi="Arial" w:eastAsia="Trebuchet MS" w:cs="Arial"/>
                <w:color w:val="004F6B"/>
                <w:sz w:val="16"/>
                <w:szCs w:val="16"/>
              </w:rPr>
            </w:pPr>
            <w:r w:rsidRPr="3369EC55" w:rsidR="6473BAB9">
              <w:rPr>
                <w:rFonts w:ascii="Arial" w:hAnsi="Arial" w:eastAsia="Trebuchet MS" w:cs="Arial"/>
                <w:color w:val="004F6B"/>
                <w:sz w:val="16"/>
                <w:szCs w:val="16"/>
              </w:rPr>
              <w:t>31.39%</w:t>
            </w:r>
          </w:p>
        </w:tc>
      </w:tr>
      <w:tr w:rsidRPr="00EE772B" w:rsidR="000E57E8" w:rsidTr="3369EC55" w14:paraId="1230022F" w14:textId="77777777">
        <w:trPr>
          <w:trHeight w:val="300"/>
        </w:trPr>
        <w:tc>
          <w:tcPr>
            <w:tcW w:w="2835" w:type="dxa"/>
            <w:tcMar/>
          </w:tcPr>
          <w:p w:rsidRPr="00EE772B" w:rsidR="000E57E8" w:rsidP="3369EC55" w:rsidRDefault="000E57E8" w14:paraId="23447FC3" w14:textId="3EC2A526">
            <w:pPr>
              <w:pStyle w:val="NoSpacing"/>
              <w:suppressLineNumbers w:val="0"/>
              <w:bidi w:val="0"/>
              <w:spacing w:before="0" w:beforeAutospacing="off" w:after="0" w:afterAutospacing="off" w:line="240" w:lineRule="auto"/>
              <w:ind w:left="0" w:right="0"/>
              <w:jc w:val="left"/>
            </w:pPr>
            <w:r w:rsidRPr="3369EC55" w:rsidR="6473BAB9">
              <w:rPr>
                <w:rFonts w:ascii="Arial" w:hAnsi="Arial" w:eastAsia="Trebuchet MS" w:cs="Arial"/>
                <w:color w:val="004F6B"/>
                <w:sz w:val="16"/>
                <w:szCs w:val="16"/>
              </w:rPr>
              <w:t>50 to 64</w:t>
            </w:r>
          </w:p>
        </w:tc>
        <w:tc>
          <w:tcPr>
            <w:tcW w:w="2552" w:type="dxa"/>
            <w:tcMar/>
          </w:tcPr>
          <w:p w:rsidRPr="00EE772B" w:rsidR="000E57E8" w:rsidP="00311FD5" w:rsidRDefault="000E57E8" w14:paraId="15E61A7C" w14:textId="2864C422">
            <w:pPr>
              <w:rPr>
                <w:rFonts w:ascii="Arial" w:hAnsi="Arial" w:eastAsia="Trebuchet MS" w:cs="Arial"/>
                <w:color w:val="004F6B"/>
                <w:sz w:val="16"/>
                <w:szCs w:val="16"/>
              </w:rPr>
            </w:pPr>
          </w:p>
        </w:tc>
        <w:tc>
          <w:tcPr>
            <w:tcW w:w="2268" w:type="dxa"/>
            <w:tcMar/>
          </w:tcPr>
          <w:p w:rsidRPr="00EE772B" w:rsidR="000E57E8" w:rsidP="00311FD5" w:rsidRDefault="000E57E8" w14:paraId="3792B4D4" w14:textId="45A491F2">
            <w:pPr>
              <w:pStyle w:val="NoSpacing"/>
              <w:rPr>
                <w:rFonts w:ascii="Arial" w:hAnsi="Arial" w:eastAsia="Trebuchet MS" w:cs="Arial"/>
                <w:color w:val="004F6B"/>
                <w:sz w:val="16"/>
                <w:szCs w:val="16"/>
              </w:rPr>
            </w:pPr>
            <w:r w:rsidRPr="3369EC55" w:rsidR="6473BAB9">
              <w:rPr>
                <w:rFonts w:ascii="Arial" w:hAnsi="Arial" w:eastAsia="Trebuchet MS" w:cs="Arial"/>
                <w:color w:val="004F6B"/>
                <w:sz w:val="16"/>
                <w:szCs w:val="16"/>
              </w:rPr>
              <w:t>37.20%</w:t>
            </w:r>
          </w:p>
        </w:tc>
      </w:tr>
      <w:tr w:rsidRPr="00EE772B" w:rsidR="000E57E8" w:rsidTr="3369EC55" w14:paraId="5FE52E2B" w14:textId="77777777">
        <w:trPr>
          <w:trHeight w:val="300"/>
        </w:trPr>
        <w:tc>
          <w:tcPr>
            <w:tcW w:w="2835" w:type="dxa"/>
            <w:tcMar/>
          </w:tcPr>
          <w:p w:rsidRPr="00EE772B" w:rsidR="000E57E8" w:rsidP="00311FD5" w:rsidRDefault="000E57E8" w14:paraId="56D07E65"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Over 65</w:t>
            </w:r>
          </w:p>
        </w:tc>
        <w:tc>
          <w:tcPr>
            <w:tcW w:w="2552" w:type="dxa"/>
            <w:tcMar/>
          </w:tcPr>
          <w:p w:rsidRPr="00EE772B" w:rsidR="000E57E8" w:rsidP="00311FD5" w:rsidRDefault="006B32E4" w14:paraId="178DC0CF" w14:textId="2BBC709A">
            <w:pPr>
              <w:rPr>
                <w:rFonts w:ascii="Arial" w:hAnsi="Arial" w:eastAsia="Trebuchet MS" w:cs="Arial"/>
                <w:color w:val="004F6B"/>
                <w:sz w:val="16"/>
                <w:szCs w:val="16"/>
              </w:rPr>
            </w:pPr>
            <w:r w:rsidRPr="00EE772B">
              <w:rPr>
                <w:rFonts w:ascii="Arial" w:hAnsi="Arial" w:eastAsia="Trebuchet MS" w:cs="Arial"/>
                <w:color w:val="004F6B"/>
                <w:sz w:val="16"/>
                <w:szCs w:val="16"/>
              </w:rPr>
              <w:t>12.86%</w:t>
            </w:r>
          </w:p>
        </w:tc>
        <w:tc>
          <w:tcPr>
            <w:tcW w:w="2268" w:type="dxa"/>
            <w:tcMar/>
          </w:tcPr>
          <w:p w:rsidRPr="00EE772B" w:rsidR="000E57E8" w:rsidP="00311FD5" w:rsidRDefault="000E57E8" w14:paraId="342A900E" w14:textId="3C08D263">
            <w:pPr>
              <w:pStyle w:val="NoSpacing"/>
              <w:rPr>
                <w:rFonts w:ascii="Arial" w:hAnsi="Arial" w:eastAsia="Trebuchet MS" w:cs="Arial"/>
                <w:color w:val="004F6B"/>
                <w:sz w:val="16"/>
                <w:szCs w:val="16"/>
              </w:rPr>
            </w:pPr>
            <w:r w:rsidRPr="3369EC55" w:rsidR="25E6EE20">
              <w:rPr>
                <w:rFonts w:ascii="Arial" w:hAnsi="Arial" w:eastAsia="Trebuchet MS" w:cs="Arial"/>
                <w:color w:val="004F6B"/>
                <w:sz w:val="16"/>
                <w:szCs w:val="16"/>
              </w:rPr>
              <w:t>29.07%</w:t>
            </w:r>
          </w:p>
        </w:tc>
      </w:tr>
      <w:tr w:rsidRPr="00EE772B" w:rsidR="000E57E8" w:rsidTr="3369EC55" w14:paraId="4344369B" w14:textId="77777777">
        <w:trPr>
          <w:trHeight w:val="300"/>
        </w:trPr>
        <w:tc>
          <w:tcPr>
            <w:tcW w:w="2835" w:type="dxa"/>
            <w:tcMar/>
          </w:tcPr>
          <w:p w:rsidRPr="00EE772B" w:rsidR="000E57E8" w:rsidP="00311FD5" w:rsidRDefault="000E57E8" w14:paraId="05B4EA11"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White British</w:t>
            </w:r>
          </w:p>
        </w:tc>
        <w:tc>
          <w:tcPr>
            <w:tcW w:w="2552" w:type="dxa"/>
            <w:tcMar/>
          </w:tcPr>
          <w:p w:rsidRPr="00EE772B" w:rsidR="000E57E8" w:rsidP="00311FD5" w:rsidRDefault="003C2F88" w14:paraId="088443FA" w14:textId="16911D61">
            <w:pPr>
              <w:rPr>
                <w:rFonts w:ascii="Arial" w:hAnsi="Arial" w:eastAsia="Trebuchet MS" w:cs="Arial"/>
                <w:color w:val="004F6B"/>
                <w:sz w:val="16"/>
                <w:szCs w:val="16"/>
              </w:rPr>
            </w:pPr>
            <w:r w:rsidRPr="00EE772B">
              <w:rPr>
                <w:rFonts w:ascii="Arial" w:hAnsi="Arial" w:eastAsia="Trebuchet MS" w:cs="Arial"/>
                <w:color w:val="004F6B"/>
                <w:sz w:val="16"/>
                <w:szCs w:val="16"/>
              </w:rPr>
              <w:t>71.63%</w:t>
            </w:r>
          </w:p>
        </w:tc>
        <w:tc>
          <w:tcPr>
            <w:tcW w:w="2268" w:type="dxa"/>
            <w:tcMar/>
          </w:tcPr>
          <w:p w:rsidRPr="00EE772B" w:rsidR="000E57E8" w:rsidP="00311FD5" w:rsidRDefault="000E57E8" w14:paraId="55309154" w14:textId="7373BD01">
            <w:pPr>
              <w:pStyle w:val="NoSpacing"/>
              <w:rPr>
                <w:rFonts w:ascii="Arial" w:hAnsi="Arial" w:eastAsia="Trebuchet MS" w:cs="Arial"/>
                <w:color w:val="004F6B"/>
                <w:sz w:val="16"/>
                <w:szCs w:val="16"/>
              </w:rPr>
            </w:pPr>
            <w:r w:rsidRPr="57C40592" w:rsidR="6F61D339">
              <w:rPr>
                <w:rFonts w:ascii="Arial" w:hAnsi="Arial" w:eastAsia="Trebuchet MS" w:cs="Arial"/>
                <w:color w:val="004F6B"/>
                <w:sz w:val="16"/>
                <w:szCs w:val="16"/>
              </w:rPr>
              <w:t>84.88%</w:t>
            </w:r>
          </w:p>
        </w:tc>
      </w:tr>
      <w:tr w:rsidRPr="00EE772B" w:rsidR="000E57E8" w:rsidTr="3369EC55" w14:paraId="0D5B6659" w14:textId="77777777">
        <w:trPr>
          <w:trHeight w:val="300"/>
        </w:trPr>
        <w:tc>
          <w:tcPr>
            <w:tcW w:w="2835" w:type="dxa"/>
            <w:tcMar/>
          </w:tcPr>
          <w:p w:rsidRPr="00EE772B" w:rsidR="000E57E8" w:rsidP="00311FD5" w:rsidRDefault="000E57E8" w14:paraId="2AEFB226"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Ethnic Minority</w:t>
            </w:r>
          </w:p>
        </w:tc>
        <w:tc>
          <w:tcPr>
            <w:tcW w:w="2552" w:type="dxa"/>
            <w:tcMar/>
          </w:tcPr>
          <w:p w:rsidRPr="00EE772B" w:rsidR="000E57E8" w:rsidP="00311FD5" w:rsidRDefault="000E57E8" w14:paraId="48922D7A" w14:textId="57D9AA38">
            <w:pPr>
              <w:rPr>
                <w:rFonts w:ascii="Arial" w:hAnsi="Arial" w:eastAsia="Trebuchet MS" w:cs="Arial"/>
                <w:color w:val="004F6B"/>
                <w:sz w:val="16"/>
                <w:szCs w:val="16"/>
              </w:rPr>
            </w:pPr>
            <w:r w:rsidRPr="57C40592" w:rsidR="6D88C769">
              <w:rPr>
                <w:rFonts w:ascii="Arial" w:hAnsi="Arial" w:eastAsia="Trebuchet MS" w:cs="Arial"/>
                <w:color w:val="004F6B"/>
                <w:sz w:val="16"/>
                <w:szCs w:val="16"/>
              </w:rPr>
              <w:t>28.4%</w:t>
            </w:r>
          </w:p>
        </w:tc>
        <w:tc>
          <w:tcPr>
            <w:tcW w:w="2268" w:type="dxa"/>
            <w:tcMar/>
          </w:tcPr>
          <w:p w:rsidRPr="00EE772B" w:rsidR="000E57E8" w:rsidP="00311FD5" w:rsidRDefault="000E57E8" w14:paraId="2AE77AB6" w14:textId="6B093964">
            <w:pPr>
              <w:pStyle w:val="NoSpacing"/>
              <w:rPr>
                <w:rFonts w:ascii="Arial" w:hAnsi="Arial" w:eastAsia="Trebuchet MS" w:cs="Arial"/>
                <w:color w:val="004F6B"/>
                <w:sz w:val="16"/>
                <w:szCs w:val="16"/>
              </w:rPr>
            </w:pPr>
            <w:r w:rsidRPr="57C40592" w:rsidR="073EC516">
              <w:rPr>
                <w:rFonts w:ascii="Arial" w:hAnsi="Arial" w:eastAsia="Trebuchet MS" w:cs="Arial"/>
                <w:color w:val="004F6B"/>
                <w:sz w:val="16"/>
                <w:szCs w:val="16"/>
              </w:rPr>
              <w:t>3.49%</w:t>
            </w:r>
          </w:p>
        </w:tc>
      </w:tr>
      <w:tr w:rsidRPr="00EE772B" w:rsidR="000E57E8" w:rsidTr="3369EC55" w14:paraId="3110E13C" w14:textId="77777777">
        <w:trPr>
          <w:trHeight w:val="300"/>
        </w:trPr>
        <w:tc>
          <w:tcPr>
            <w:tcW w:w="2835" w:type="dxa"/>
            <w:tcMar/>
          </w:tcPr>
          <w:p w:rsidRPr="00EE772B" w:rsidR="000E57E8" w:rsidP="00311FD5" w:rsidRDefault="000E57E8" w14:paraId="73B84DF4"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Transgender Yes</w:t>
            </w:r>
          </w:p>
        </w:tc>
        <w:tc>
          <w:tcPr>
            <w:tcW w:w="2552" w:type="dxa"/>
            <w:tcMar/>
          </w:tcPr>
          <w:p w:rsidRPr="00EE772B" w:rsidR="000E57E8" w:rsidP="00311FD5" w:rsidRDefault="00E64757" w14:paraId="00938487" w14:textId="6D1B3F52">
            <w:pPr>
              <w:rPr>
                <w:rFonts w:ascii="Arial" w:hAnsi="Arial" w:eastAsia="Trebuchet MS" w:cs="Arial"/>
                <w:color w:val="004F6B"/>
                <w:sz w:val="16"/>
                <w:szCs w:val="16"/>
              </w:rPr>
            </w:pPr>
            <w:r w:rsidRPr="00EE772B">
              <w:rPr>
                <w:rFonts w:ascii="Arial" w:hAnsi="Arial" w:eastAsia="Trebuchet MS" w:cs="Arial"/>
                <w:color w:val="004F6B"/>
                <w:sz w:val="16"/>
                <w:szCs w:val="16"/>
              </w:rPr>
              <w:t>0.</w:t>
            </w:r>
            <w:r w:rsidRPr="00EE772B" w:rsidR="003B7C7A">
              <w:rPr>
                <w:rFonts w:ascii="Arial" w:hAnsi="Arial" w:eastAsia="Trebuchet MS" w:cs="Arial"/>
                <w:color w:val="004F6B"/>
                <w:sz w:val="16"/>
                <w:szCs w:val="16"/>
              </w:rPr>
              <w:t>23%</w:t>
            </w:r>
          </w:p>
        </w:tc>
        <w:tc>
          <w:tcPr>
            <w:tcW w:w="2268" w:type="dxa"/>
            <w:tcMar/>
          </w:tcPr>
          <w:p w:rsidRPr="00EE772B" w:rsidR="000E57E8" w:rsidP="00311FD5" w:rsidRDefault="000E57E8" w14:paraId="364FDE53" w14:textId="15398182">
            <w:pPr>
              <w:rPr>
                <w:rFonts w:ascii="Arial" w:hAnsi="Arial" w:eastAsia="Trebuchet MS" w:cs="Arial"/>
                <w:color w:val="004F6B"/>
                <w:sz w:val="16"/>
                <w:szCs w:val="16"/>
              </w:rPr>
            </w:pPr>
            <w:r w:rsidRPr="57C40592" w:rsidR="0661B1BA">
              <w:rPr>
                <w:rFonts w:ascii="Arial" w:hAnsi="Arial" w:eastAsia="Trebuchet MS" w:cs="Arial"/>
                <w:color w:val="004F6B"/>
                <w:sz w:val="16"/>
                <w:szCs w:val="16"/>
              </w:rPr>
              <w:t>2.32%</w:t>
            </w:r>
          </w:p>
        </w:tc>
      </w:tr>
      <w:tr w:rsidRPr="00EE772B" w:rsidR="000E57E8" w:rsidTr="3369EC55" w14:paraId="2D508245" w14:textId="77777777">
        <w:trPr>
          <w:trHeight w:val="300"/>
        </w:trPr>
        <w:tc>
          <w:tcPr>
            <w:tcW w:w="2835" w:type="dxa"/>
            <w:tcMar/>
          </w:tcPr>
          <w:p w:rsidRPr="00EE772B" w:rsidR="000E57E8" w:rsidP="00311FD5" w:rsidRDefault="000E57E8" w14:paraId="6F9D79E2"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lastRenderedPageBreak/>
              <w:t>Transgender No</w:t>
            </w:r>
          </w:p>
        </w:tc>
        <w:tc>
          <w:tcPr>
            <w:tcW w:w="2552" w:type="dxa"/>
            <w:tcMar/>
          </w:tcPr>
          <w:p w:rsidRPr="00EE772B" w:rsidR="000E57E8" w:rsidP="00311FD5" w:rsidRDefault="00E64757" w14:paraId="0759D10F" w14:textId="3A3AF035">
            <w:pPr>
              <w:rPr>
                <w:rFonts w:ascii="Arial" w:hAnsi="Arial" w:eastAsia="Trebuchet MS" w:cs="Arial"/>
                <w:color w:val="004F6B"/>
                <w:sz w:val="16"/>
                <w:szCs w:val="16"/>
              </w:rPr>
            </w:pPr>
            <w:r w:rsidRPr="00EE772B">
              <w:rPr>
                <w:rFonts w:ascii="Arial" w:hAnsi="Arial" w:eastAsia="Trebuchet MS" w:cs="Arial"/>
                <w:color w:val="004F6B"/>
                <w:sz w:val="16"/>
                <w:szCs w:val="16"/>
              </w:rPr>
              <w:t>92.45%</w:t>
            </w:r>
          </w:p>
        </w:tc>
        <w:tc>
          <w:tcPr>
            <w:tcW w:w="2268" w:type="dxa"/>
            <w:tcMar/>
          </w:tcPr>
          <w:p w:rsidRPr="00EE772B" w:rsidR="000E57E8" w:rsidP="00311FD5" w:rsidRDefault="000E57E8" w14:paraId="1BB5ECF7" w14:textId="529EB2F6">
            <w:pPr>
              <w:rPr>
                <w:rFonts w:ascii="Arial" w:hAnsi="Arial" w:eastAsia="Trebuchet MS" w:cs="Arial"/>
                <w:color w:val="004F6B"/>
                <w:sz w:val="16"/>
                <w:szCs w:val="16"/>
              </w:rPr>
            </w:pPr>
            <w:r w:rsidRPr="57C40592" w:rsidR="0F75B8EE">
              <w:rPr>
                <w:rFonts w:ascii="Arial" w:hAnsi="Arial" w:eastAsia="Trebuchet MS" w:cs="Arial"/>
                <w:color w:val="004F6B"/>
                <w:sz w:val="16"/>
                <w:szCs w:val="16"/>
              </w:rPr>
              <w:t>94.18%</w:t>
            </w:r>
          </w:p>
        </w:tc>
      </w:tr>
      <w:tr w:rsidRPr="00EE772B" w:rsidR="000E57E8" w:rsidTr="3369EC55" w14:paraId="301D3778" w14:textId="77777777">
        <w:trPr>
          <w:trHeight w:val="300"/>
        </w:trPr>
        <w:tc>
          <w:tcPr>
            <w:tcW w:w="2835" w:type="dxa"/>
            <w:tcMar/>
          </w:tcPr>
          <w:p w:rsidRPr="00EE772B" w:rsidR="000E57E8" w:rsidP="00311FD5" w:rsidRDefault="000E57E8" w14:paraId="1A5ADC65"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Buddhist </w:t>
            </w:r>
          </w:p>
        </w:tc>
        <w:tc>
          <w:tcPr>
            <w:tcW w:w="2552" w:type="dxa"/>
            <w:tcMar/>
          </w:tcPr>
          <w:p w:rsidRPr="00EE772B" w:rsidR="000E57E8" w:rsidP="00311FD5" w:rsidRDefault="003C2F88" w14:paraId="2AC5C923" w14:textId="556142E8">
            <w:pPr>
              <w:rPr>
                <w:rFonts w:ascii="Arial" w:hAnsi="Arial" w:eastAsia="Trebuchet MS" w:cs="Arial"/>
                <w:color w:val="004F6B"/>
                <w:sz w:val="16"/>
                <w:szCs w:val="16"/>
              </w:rPr>
            </w:pPr>
            <w:r w:rsidRPr="00EE772B">
              <w:rPr>
                <w:rFonts w:ascii="Arial" w:hAnsi="Arial" w:eastAsia="Trebuchet MS" w:cs="Arial"/>
                <w:color w:val="004F6B"/>
                <w:sz w:val="16"/>
                <w:szCs w:val="16"/>
              </w:rPr>
              <w:t>0.57%</w:t>
            </w:r>
          </w:p>
        </w:tc>
        <w:tc>
          <w:tcPr>
            <w:tcW w:w="2268" w:type="dxa"/>
            <w:tcMar/>
          </w:tcPr>
          <w:p w:rsidRPr="00EE772B" w:rsidR="000E57E8" w:rsidP="00311FD5" w:rsidRDefault="000E57E8" w14:paraId="00C21145" w14:textId="41AF36B9">
            <w:pPr>
              <w:pStyle w:val="NoSpacing"/>
              <w:rPr>
                <w:rFonts w:ascii="Arial" w:hAnsi="Arial" w:eastAsia="Trebuchet MS" w:cs="Arial"/>
                <w:color w:val="004F6B"/>
                <w:sz w:val="16"/>
                <w:szCs w:val="16"/>
              </w:rPr>
            </w:pPr>
            <w:r w:rsidRPr="57C40592" w:rsidR="265EE6FB">
              <w:rPr>
                <w:rFonts w:ascii="Arial" w:hAnsi="Arial" w:eastAsia="Trebuchet MS" w:cs="Arial"/>
                <w:color w:val="004F6B"/>
                <w:sz w:val="16"/>
                <w:szCs w:val="16"/>
              </w:rPr>
              <w:t>0%</w:t>
            </w:r>
          </w:p>
        </w:tc>
      </w:tr>
      <w:tr w:rsidRPr="00EE772B" w:rsidR="000E57E8" w:rsidTr="3369EC55" w14:paraId="0100AAF7" w14:textId="77777777">
        <w:trPr>
          <w:trHeight w:val="300"/>
        </w:trPr>
        <w:tc>
          <w:tcPr>
            <w:tcW w:w="2835" w:type="dxa"/>
            <w:tcMar/>
          </w:tcPr>
          <w:p w:rsidRPr="00EE772B" w:rsidR="000E57E8" w:rsidP="00311FD5" w:rsidRDefault="000E57E8" w14:paraId="6BE5C14C"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Christian </w:t>
            </w:r>
          </w:p>
        </w:tc>
        <w:tc>
          <w:tcPr>
            <w:tcW w:w="2552" w:type="dxa"/>
            <w:tcMar/>
          </w:tcPr>
          <w:p w:rsidRPr="00EE772B" w:rsidR="000E57E8" w:rsidP="00311FD5" w:rsidRDefault="003C2F88" w14:paraId="6835699F" w14:textId="6C058AEE">
            <w:pPr>
              <w:rPr>
                <w:rFonts w:ascii="Arial" w:hAnsi="Arial" w:eastAsia="Trebuchet MS" w:cs="Arial"/>
                <w:color w:val="004F6B"/>
                <w:sz w:val="16"/>
                <w:szCs w:val="16"/>
              </w:rPr>
            </w:pPr>
            <w:r w:rsidRPr="00EE772B">
              <w:rPr>
                <w:rFonts w:ascii="Arial" w:hAnsi="Arial" w:eastAsia="Trebuchet MS" w:cs="Arial"/>
                <w:color w:val="004F6B"/>
                <w:sz w:val="16"/>
                <w:szCs w:val="16"/>
              </w:rPr>
              <w:t>32.2%</w:t>
            </w:r>
          </w:p>
        </w:tc>
        <w:tc>
          <w:tcPr>
            <w:tcW w:w="2268" w:type="dxa"/>
            <w:tcMar/>
          </w:tcPr>
          <w:p w:rsidRPr="00EE772B" w:rsidR="000E57E8" w:rsidP="00311FD5" w:rsidRDefault="000E57E8" w14:paraId="6421D54C" w14:textId="7287503D">
            <w:pPr>
              <w:pStyle w:val="NoSpacing"/>
              <w:rPr>
                <w:rFonts w:ascii="Arial" w:hAnsi="Arial" w:eastAsia="Trebuchet MS" w:cs="Arial"/>
                <w:color w:val="004F6B"/>
                <w:sz w:val="16"/>
                <w:szCs w:val="16"/>
              </w:rPr>
            </w:pPr>
            <w:r w:rsidRPr="57C40592" w:rsidR="18970C82">
              <w:rPr>
                <w:rFonts w:ascii="Arial" w:hAnsi="Arial" w:eastAsia="Trebuchet MS" w:cs="Arial"/>
                <w:color w:val="004F6B"/>
                <w:sz w:val="16"/>
                <w:szCs w:val="16"/>
              </w:rPr>
              <w:t>43.02%</w:t>
            </w:r>
          </w:p>
        </w:tc>
      </w:tr>
      <w:tr w:rsidRPr="00EE772B" w:rsidR="000E57E8" w:rsidTr="3369EC55" w14:paraId="561BAA77" w14:textId="77777777">
        <w:trPr>
          <w:trHeight w:val="300"/>
        </w:trPr>
        <w:tc>
          <w:tcPr>
            <w:tcW w:w="2835" w:type="dxa"/>
            <w:tcMar/>
          </w:tcPr>
          <w:p w:rsidRPr="00EE772B" w:rsidR="000E57E8" w:rsidP="00311FD5" w:rsidRDefault="000E57E8" w14:paraId="11AB7DDB" w14:textId="40F18C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Hindu</w:t>
            </w:r>
          </w:p>
        </w:tc>
        <w:tc>
          <w:tcPr>
            <w:tcW w:w="2552" w:type="dxa"/>
            <w:tcMar/>
          </w:tcPr>
          <w:p w:rsidRPr="00EE772B" w:rsidR="000E57E8" w:rsidP="00311FD5" w:rsidRDefault="0034294B" w14:paraId="7B07EFE8" w14:textId="298AF74A">
            <w:pPr>
              <w:rPr>
                <w:rFonts w:ascii="Arial" w:hAnsi="Arial" w:eastAsia="Trebuchet MS" w:cs="Arial"/>
                <w:color w:val="004F6B"/>
                <w:sz w:val="16"/>
                <w:szCs w:val="16"/>
              </w:rPr>
            </w:pPr>
            <w:r w:rsidRPr="00EE772B">
              <w:rPr>
                <w:rFonts w:ascii="Arial" w:hAnsi="Arial" w:eastAsia="Trebuchet MS" w:cs="Arial"/>
                <w:color w:val="004F6B"/>
                <w:sz w:val="16"/>
                <w:szCs w:val="16"/>
              </w:rPr>
              <w:t>0.75%</w:t>
            </w:r>
          </w:p>
        </w:tc>
        <w:tc>
          <w:tcPr>
            <w:tcW w:w="2268" w:type="dxa"/>
            <w:tcMar/>
          </w:tcPr>
          <w:p w:rsidRPr="00EE772B" w:rsidR="000E57E8" w:rsidP="00311FD5" w:rsidRDefault="000E57E8" w14:paraId="7A8B8935" w14:textId="3FD7B626">
            <w:pPr>
              <w:pStyle w:val="NoSpacing"/>
              <w:rPr>
                <w:rFonts w:ascii="Arial" w:hAnsi="Arial" w:eastAsia="Trebuchet MS" w:cs="Arial"/>
                <w:color w:val="004F6B"/>
                <w:sz w:val="16"/>
                <w:szCs w:val="16"/>
              </w:rPr>
            </w:pPr>
            <w:r w:rsidRPr="57C40592" w:rsidR="6EE70FD1">
              <w:rPr>
                <w:rFonts w:ascii="Arial" w:hAnsi="Arial" w:eastAsia="Trebuchet MS" w:cs="Arial"/>
                <w:color w:val="004F6B"/>
                <w:sz w:val="16"/>
                <w:szCs w:val="16"/>
              </w:rPr>
              <w:t>0%</w:t>
            </w:r>
          </w:p>
        </w:tc>
      </w:tr>
      <w:tr w:rsidRPr="00EE772B" w:rsidR="000E57E8" w:rsidTr="3369EC55" w14:paraId="7348CC1F" w14:textId="77777777">
        <w:trPr>
          <w:trHeight w:val="300"/>
        </w:trPr>
        <w:tc>
          <w:tcPr>
            <w:tcW w:w="2835" w:type="dxa"/>
            <w:tcMar/>
          </w:tcPr>
          <w:p w:rsidRPr="00EE772B" w:rsidR="000E57E8" w:rsidP="00311FD5" w:rsidRDefault="000E57E8" w14:paraId="7E678CF0"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Jewish </w:t>
            </w:r>
          </w:p>
        </w:tc>
        <w:tc>
          <w:tcPr>
            <w:tcW w:w="2552" w:type="dxa"/>
            <w:tcMar/>
          </w:tcPr>
          <w:p w:rsidRPr="00EE772B" w:rsidR="000E57E8" w:rsidP="00311FD5" w:rsidRDefault="0034294B" w14:paraId="6596E11A" w14:textId="2EB8D2DB">
            <w:pPr>
              <w:rPr>
                <w:rFonts w:ascii="Arial" w:hAnsi="Arial" w:eastAsia="Trebuchet MS" w:cs="Arial"/>
                <w:color w:val="004F6B"/>
                <w:sz w:val="16"/>
                <w:szCs w:val="16"/>
              </w:rPr>
            </w:pPr>
            <w:r w:rsidRPr="00EE772B">
              <w:rPr>
                <w:rFonts w:ascii="Arial" w:hAnsi="Arial" w:eastAsia="Trebuchet MS" w:cs="Arial"/>
                <w:color w:val="004F6B"/>
                <w:sz w:val="16"/>
                <w:szCs w:val="16"/>
              </w:rPr>
              <w:t>0.26%</w:t>
            </w:r>
          </w:p>
        </w:tc>
        <w:tc>
          <w:tcPr>
            <w:tcW w:w="2268" w:type="dxa"/>
            <w:tcMar/>
          </w:tcPr>
          <w:p w:rsidRPr="00EE772B" w:rsidR="000E57E8" w:rsidP="00311FD5" w:rsidRDefault="000E57E8" w14:paraId="68467D7B" w14:textId="101A4EA8">
            <w:pPr>
              <w:pStyle w:val="NoSpacing"/>
              <w:rPr>
                <w:rFonts w:ascii="Arial" w:hAnsi="Arial" w:eastAsia="Trebuchet MS" w:cs="Arial"/>
                <w:color w:val="004F6B"/>
                <w:sz w:val="16"/>
                <w:szCs w:val="16"/>
              </w:rPr>
            </w:pPr>
            <w:r w:rsidRPr="57C40592" w:rsidR="5D0848CD">
              <w:rPr>
                <w:rFonts w:ascii="Arial" w:hAnsi="Arial" w:eastAsia="Trebuchet MS" w:cs="Arial"/>
                <w:color w:val="004F6B"/>
                <w:sz w:val="16"/>
                <w:szCs w:val="16"/>
              </w:rPr>
              <w:t>0%</w:t>
            </w:r>
          </w:p>
        </w:tc>
      </w:tr>
      <w:tr w:rsidRPr="00EE772B" w:rsidR="000E57E8" w:rsidTr="3369EC55" w14:paraId="212B38FC" w14:textId="77777777">
        <w:trPr>
          <w:trHeight w:val="300"/>
        </w:trPr>
        <w:tc>
          <w:tcPr>
            <w:tcW w:w="2835" w:type="dxa"/>
            <w:tcMar/>
          </w:tcPr>
          <w:p w:rsidRPr="00EE772B" w:rsidR="000E57E8" w:rsidP="00311FD5" w:rsidRDefault="000E57E8" w14:paraId="4ACBA571"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Muslim</w:t>
            </w:r>
          </w:p>
        </w:tc>
        <w:tc>
          <w:tcPr>
            <w:tcW w:w="2552" w:type="dxa"/>
            <w:tcMar/>
          </w:tcPr>
          <w:p w:rsidRPr="00EE772B" w:rsidR="000E57E8" w:rsidP="00311FD5" w:rsidRDefault="0034294B" w14:paraId="0196B459" w14:textId="2662A347">
            <w:pPr>
              <w:spacing w:line="259" w:lineRule="auto"/>
              <w:rPr>
                <w:rFonts w:ascii="Arial" w:hAnsi="Arial" w:eastAsia="Trebuchet MS" w:cs="Arial"/>
                <w:color w:val="004F6B"/>
                <w:sz w:val="16"/>
                <w:szCs w:val="16"/>
              </w:rPr>
            </w:pPr>
            <w:r w:rsidRPr="00EE772B">
              <w:rPr>
                <w:rFonts w:ascii="Arial" w:hAnsi="Arial" w:eastAsia="Trebuchet MS" w:cs="Arial"/>
                <w:color w:val="004F6B"/>
                <w:sz w:val="16"/>
                <w:szCs w:val="16"/>
              </w:rPr>
              <w:t>6.73%</w:t>
            </w:r>
          </w:p>
        </w:tc>
        <w:tc>
          <w:tcPr>
            <w:tcW w:w="2268" w:type="dxa"/>
            <w:tcMar/>
          </w:tcPr>
          <w:p w:rsidRPr="00EE772B" w:rsidR="000E57E8" w:rsidP="00311FD5" w:rsidRDefault="000E57E8" w14:paraId="0D917B13" w14:textId="18BBC5D9">
            <w:pPr>
              <w:pStyle w:val="NoSpacing"/>
              <w:rPr>
                <w:rFonts w:ascii="Arial" w:hAnsi="Arial" w:eastAsia="Trebuchet MS" w:cs="Arial"/>
                <w:color w:val="004F6B"/>
                <w:sz w:val="16"/>
                <w:szCs w:val="16"/>
              </w:rPr>
            </w:pPr>
            <w:r w:rsidRPr="57C40592" w:rsidR="04FD815C">
              <w:rPr>
                <w:rFonts w:ascii="Arial" w:hAnsi="Arial" w:eastAsia="Trebuchet MS" w:cs="Arial"/>
                <w:color w:val="004F6B"/>
                <w:sz w:val="16"/>
                <w:szCs w:val="16"/>
              </w:rPr>
              <w:t>1.16%</w:t>
            </w:r>
          </w:p>
        </w:tc>
      </w:tr>
      <w:tr w:rsidRPr="00EE772B" w:rsidR="000E57E8" w:rsidTr="3369EC55" w14:paraId="344AFB2B" w14:textId="77777777">
        <w:trPr>
          <w:trHeight w:val="300"/>
        </w:trPr>
        <w:tc>
          <w:tcPr>
            <w:tcW w:w="2835" w:type="dxa"/>
            <w:tcMar/>
          </w:tcPr>
          <w:p w:rsidRPr="00EE772B" w:rsidR="000E57E8" w:rsidP="00311FD5" w:rsidRDefault="000E57E8" w14:paraId="1235D98E"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Sikh</w:t>
            </w:r>
          </w:p>
        </w:tc>
        <w:tc>
          <w:tcPr>
            <w:tcW w:w="2552" w:type="dxa"/>
            <w:tcMar/>
          </w:tcPr>
          <w:p w:rsidRPr="00EE772B" w:rsidR="000E57E8" w:rsidP="00311FD5" w:rsidRDefault="0034294B" w14:paraId="36E7C8AF" w14:textId="24D3AFC8">
            <w:pPr>
              <w:rPr>
                <w:rFonts w:ascii="Arial" w:hAnsi="Arial" w:eastAsia="Trebuchet MS" w:cs="Arial"/>
                <w:color w:val="004F6B"/>
                <w:sz w:val="16"/>
                <w:szCs w:val="16"/>
              </w:rPr>
            </w:pPr>
            <w:r w:rsidRPr="00EE772B">
              <w:rPr>
                <w:rFonts w:ascii="Arial" w:hAnsi="Arial" w:eastAsia="Trebuchet MS" w:cs="Arial"/>
                <w:color w:val="004F6B"/>
                <w:sz w:val="16"/>
                <w:szCs w:val="16"/>
              </w:rPr>
              <w:t>0.</w:t>
            </w:r>
            <w:r w:rsidRPr="00EE772B" w:rsidR="003D5957">
              <w:rPr>
                <w:rFonts w:ascii="Arial" w:hAnsi="Arial" w:eastAsia="Trebuchet MS" w:cs="Arial"/>
                <w:color w:val="004F6B"/>
                <w:sz w:val="16"/>
                <w:szCs w:val="16"/>
              </w:rPr>
              <w:t>48%</w:t>
            </w:r>
          </w:p>
        </w:tc>
        <w:tc>
          <w:tcPr>
            <w:tcW w:w="2268" w:type="dxa"/>
            <w:tcMar/>
          </w:tcPr>
          <w:p w:rsidRPr="00EE772B" w:rsidR="000E57E8" w:rsidP="00311FD5" w:rsidRDefault="000E57E8" w14:paraId="750AA438" w14:textId="1459B1C1">
            <w:pPr>
              <w:pStyle w:val="NoSpacing"/>
              <w:rPr>
                <w:rFonts w:ascii="Arial" w:hAnsi="Arial" w:eastAsia="Trebuchet MS" w:cs="Arial"/>
                <w:color w:val="004F6B"/>
                <w:sz w:val="16"/>
                <w:szCs w:val="16"/>
              </w:rPr>
            </w:pPr>
            <w:r w:rsidRPr="57C40592" w:rsidR="73DE26C6">
              <w:rPr>
                <w:rFonts w:ascii="Arial" w:hAnsi="Arial" w:eastAsia="Trebuchet MS" w:cs="Arial"/>
                <w:color w:val="004F6B"/>
                <w:sz w:val="16"/>
                <w:szCs w:val="16"/>
              </w:rPr>
              <w:t>0%</w:t>
            </w:r>
          </w:p>
        </w:tc>
      </w:tr>
      <w:tr w:rsidRPr="00EE772B" w:rsidR="000E57E8" w:rsidTr="3369EC55" w14:paraId="619F9F63" w14:textId="77777777">
        <w:trPr>
          <w:trHeight w:val="300"/>
        </w:trPr>
        <w:tc>
          <w:tcPr>
            <w:tcW w:w="2835" w:type="dxa"/>
            <w:tcMar/>
          </w:tcPr>
          <w:p w:rsidRPr="00EE772B" w:rsidR="000E57E8" w:rsidP="00311FD5" w:rsidRDefault="000E57E8" w14:paraId="3B928028"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Any other religion </w:t>
            </w:r>
          </w:p>
        </w:tc>
        <w:tc>
          <w:tcPr>
            <w:tcW w:w="2552" w:type="dxa"/>
            <w:tcMar/>
          </w:tcPr>
          <w:p w:rsidRPr="00EE772B" w:rsidR="000E57E8" w:rsidP="00311FD5" w:rsidRDefault="003B7C7A" w14:paraId="7E4B48B5" w14:textId="0AAFBC73">
            <w:pPr>
              <w:rPr>
                <w:rFonts w:ascii="Arial" w:hAnsi="Arial" w:eastAsia="Trebuchet MS" w:cs="Arial"/>
                <w:color w:val="004F6B"/>
                <w:sz w:val="16"/>
                <w:szCs w:val="16"/>
              </w:rPr>
            </w:pPr>
            <w:r w:rsidRPr="00EE772B">
              <w:rPr>
                <w:rFonts w:ascii="Arial" w:hAnsi="Arial" w:eastAsia="Trebuchet MS" w:cs="Arial"/>
                <w:color w:val="004F6B"/>
                <w:sz w:val="16"/>
                <w:szCs w:val="16"/>
              </w:rPr>
              <w:t>0.75%</w:t>
            </w:r>
          </w:p>
        </w:tc>
        <w:tc>
          <w:tcPr>
            <w:tcW w:w="2268" w:type="dxa"/>
            <w:tcMar/>
          </w:tcPr>
          <w:p w:rsidRPr="00EE772B" w:rsidR="000E57E8" w:rsidP="00311FD5" w:rsidRDefault="000E57E8" w14:paraId="29314137" w14:textId="3B660698">
            <w:pPr>
              <w:pStyle w:val="NoSpacing"/>
              <w:rPr>
                <w:rFonts w:ascii="Arial" w:hAnsi="Arial" w:eastAsia="Trebuchet MS" w:cs="Arial"/>
                <w:color w:val="004F6B"/>
                <w:sz w:val="16"/>
                <w:szCs w:val="16"/>
              </w:rPr>
            </w:pPr>
            <w:r w:rsidRPr="57C40592" w:rsidR="6BA06223">
              <w:rPr>
                <w:rFonts w:ascii="Arial" w:hAnsi="Arial" w:eastAsia="Trebuchet MS" w:cs="Arial"/>
                <w:color w:val="004F6B"/>
                <w:sz w:val="16"/>
                <w:szCs w:val="16"/>
              </w:rPr>
              <w:t>0%</w:t>
            </w:r>
          </w:p>
        </w:tc>
      </w:tr>
      <w:tr w:rsidRPr="00EE772B" w:rsidR="000E57E8" w:rsidTr="3369EC55" w14:paraId="6106D09C" w14:textId="77777777">
        <w:trPr>
          <w:trHeight w:val="300"/>
        </w:trPr>
        <w:tc>
          <w:tcPr>
            <w:tcW w:w="2835" w:type="dxa"/>
            <w:tcMar/>
          </w:tcPr>
          <w:p w:rsidRPr="00EE772B" w:rsidR="000E57E8" w:rsidP="00311FD5" w:rsidRDefault="000E57E8" w14:paraId="43B292F3"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 xml:space="preserve">No Religion </w:t>
            </w:r>
          </w:p>
        </w:tc>
        <w:tc>
          <w:tcPr>
            <w:tcW w:w="2552" w:type="dxa"/>
            <w:tcMar/>
          </w:tcPr>
          <w:p w:rsidRPr="00EE772B" w:rsidR="000E57E8" w:rsidP="00311FD5" w:rsidRDefault="00870998" w14:paraId="34BC4307" w14:textId="07404F84">
            <w:pPr>
              <w:rPr>
                <w:rFonts w:ascii="Arial" w:hAnsi="Arial" w:eastAsia="Trebuchet MS" w:cs="Arial"/>
                <w:color w:val="004F6B"/>
                <w:sz w:val="16"/>
                <w:szCs w:val="16"/>
              </w:rPr>
            </w:pPr>
            <w:r w:rsidRPr="00EE772B">
              <w:rPr>
                <w:rFonts w:ascii="Arial" w:hAnsi="Arial" w:eastAsia="Trebuchet MS" w:cs="Arial"/>
                <w:color w:val="004F6B"/>
                <w:sz w:val="16"/>
                <w:szCs w:val="16"/>
              </w:rPr>
              <w:t>51.4%</w:t>
            </w:r>
          </w:p>
        </w:tc>
        <w:tc>
          <w:tcPr>
            <w:tcW w:w="2268" w:type="dxa"/>
            <w:tcMar/>
          </w:tcPr>
          <w:p w:rsidRPr="00EE772B" w:rsidR="000E57E8" w:rsidP="00311FD5" w:rsidRDefault="000E57E8" w14:paraId="356439B6" w14:textId="35DC0CA2">
            <w:pPr>
              <w:pStyle w:val="NoSpacing"/>
              <w:rPr>
                <w:rFonts w:ascii="Arial" w:hAnsi="Arial" w:eastAsia="Trebuchet MS" w:cs="Arial"/>
                <w:color w:val="004F6B"/>
                <w:sz w:val="16"/>
                <w:szCs w:val="16"/>
              </w:rPr>
            </w:pPr>
            <w:r w:rsidRPr="57C40592" w:rsidR="50DF01B7">
              <w:rPr>
                <w:rFonts w:ascii="Arial" w:hAnsi="Arial" w:eastAsia="Trebuchet MS" w:cs="Arial"/>
                <w:color w:val="004F6B"/>
                <w:sz w:val="16"/>
                <w:szCs w:val="16"/>
              </w:rPr>
              <w:t>45.35%</w:t>
            </w:r>
          </w:p>
        </w:tc>
      </w:tr>
      <w:tr w:rsidRPr="00EE772B" w:rsidR="000E57E8" w:rsidTr="3369EC55" w14:paraId="2745F251" w14:textId="77777777">
        <w:trPr>
          <w:trHeight w:val="300"/>
        </w:trPr>
        <w:tc>
          <w:tcPr>
            <w:tcW w:w="2835" w:type="dxa"/>
            <w:tcMar/>
          </w:tcPr>
          <w:p w:rsidRPr="00EE772B" w:rsidR="000E57E8" w:rsidP="00311FD5" w:rsidRDefault="000E57E8" w14:paraId="5D7DD42D" w14:textId="77777777">
            <w:pPr>
              <w:pStyle w:val="NoSpacing"/>
              <w:rPr>
                <w:rFonts w:ascii="Arial" w:hAnsi="Arial" w:eastAsia="Trebuchet MS" w:cs="Arial"/>
                <w:color w:val="004F6B"/>
                <w:sz w:val="16"/>
                <w:szCs w:val="16"/>
              </w:rPr>
            </w:pPr>
            <w:r w:rsidRPr="00EE772B">
              <w:rPr>
                <w:rFonts w:ascii="Arial" w:hAnsi="Arial" w:eastAsia="Trebuchet MS" w:cs="Arial"/>
                <w:color w:val="004F6B"/>
                <w:sz w:val="16"/>
                <w:szCs w:val="16"/>
              </w:rPr>
              <w:t>Not Stated</w:t>
            </w:r>
          </w:p>
        </w:tc>
        <w:tc>
          <w:tcPr>
            <w:tcW w:w="2552" w:type="dxa"/>
            <w:tcMar/>
          </w:tcPr>
          <w:p w:rsidRPr="00EE772B" w:rsidR="000E57E8" w:rsidP="00311FD5" w:rsidRDefault="00870998" w14:paraId="3F41A494" w14:textId="599A9030">
            <w:pPr>
              <w:rPr>
                <w:rFonts w:ascii="Arial" w:hAnsi="Arial" w:eastAsia="Trebuchet MS" w:cs="Arial"/>
                <w:color w:val="004F6B"/>
                <w:sz w:val="16"/>
                <w:szCs w:val="16"/>
              </w:rPr>
            </w:pPr>
            <w:r w:rsidRPr="00EE772B">
              <w:rPr>
                <w:rFonts w:ascii="Arial" w:hAnsi="Arial" w:eastAsia="Trebuchet MS" w:cs="Arial"/>
                <w:color w:val="004F6B"/>
                <w:sz w:val="16"/>
                <w:szCs w:val="16"/>
              </w:rPr>
              <w:t>6.86%</w:t>
            </w:r>
          </w:p>
        </w:tc>
        <w:tc>
          <w:tcPr>
            <w:tcW w:w="2268" w:type="dxa"/>
            <w:tcMar/>
          </w:tcPr>
          <w:p w:rsidRPr="00EE772B" w:rsidR="000E57E8" w:rsidP="00311FD5" w:rsidRDefault="000E57E8" w14:paraId="5453A0A0" w14:textId="14709D72">
            <w:pPr>
              <w:pStyle w:val="NoSpacing"/>
              <w:rPr>
                <w:rFonts w:ascii="Arial" w:hAnsi="Arial" w:eastAsia="Trebuchet MS" w:cs="Arial"/>
                <w:color w:val="004F6B"/>
                <w:sz w:val="16"/>
                <w:szCs w:val="16"/>
              </w:rPr>
            </w:pPr>
            <w:r w:rsidRPr="57C40592" w:rsidR="0783E217">
              <w:rPr>
                <w:rFonts w:ascii="Arial" w:hAnsi="Arial" w:eastAsia="Trebuchet MS" w:cs="Arial"/>
                <w:color w:val="004F6B"/>
                <w:sz w:val="16"/>
                <w:szCs w:val="16"/>
              </w:rPr>
              <w:t>5.81%</w:t>
            </w:r>
          </w:p>
        </w:tc>
      </w:tr>
    </w:tbl>
    <w:p w:rsidRPr="00EE772B" w:rsidR="00102C32" w:rsidP="4A15BBA5" w:rsidRDefault="00102C32" w14:paraId="4E15845F" w14:textId="4F5C4A8A">
      <w:pPr>
        <w:spacing w:line="240" w:lineRule="auto"/>
        <w:rPr>
          <w:rFonts w:ascii="Arial" w:hAnsi="Arial" w:cs="Arial"/>
          <w:sz w:val="20"/>
          <w:szCs w:val="20"/>
        </w:rPr>
      </w:pPr>
    </w:p>
    <w:tbl>
      <w:tblPr>
        <w:tblStyle w:val="TableGrid"/>
        <w:tblW w:w="16302" w:type="dxa"/>
        <w:tblInd w:w="-1139" w:type="dxa"/>
        <w:tblLook w:val="04A0" w:firstRow="1" w:lastRow="0" w:firstColumn="1" w:lastColumn="0" w:noHBand="0" w:noVBand="1"/>
      </w:tblPr>
      <w:tblGrid>
        <w:gridCol w:w="3261"/>
        <w:gridCol w:w="3260"/>
        <w:gridCol w:w="850"/>
        <w:gridCol w:w="4253"/>
        <w:gridCol w:w="850"/>
        <w:gridCol w:w="3828"/>
      </w:tblGrid>
      <w:tr w:rsidRPr="00EE772B" w:rsidR="00BB38B6" w:rsidTr="2990D9F6" w14:paraId="014675C9" w14:textId="77777777">
        <w:tc>
          <w:tcPr>
            <w:tcW w:w="3261" w:type="dxa"/>
            <w:vMerge w:val="restart"/>
            <w:shd w:val="clear" w:color="auto" w:fill="7A9A01"/>
            <w:tcMar/>
          </w:tcPr>
          <w:p w:rsidRPr="00EE772B" w:rsidR="008D5C25" w:rsidP="00602090" w:rsidRDefault="008D5C25" w14:paraId="70B848A0" w14:textId="21E4AF53">
            <w:pPr>
              <w:rPr>
                <w:rFonts w:ascii="Arial" w:hAnsi="Arial" w:cs="Arial"/>
                <w:b/>
                <w:bCs/>
                <w:color w:val="FFFFFF" w:themeColor="background1"/>
                <w:sz w:val="20"/>
                <w:szCs w:val="20"/>
              </w:rPr>
            </w:pPr>
            <w:r w:rsidRPr="00EE772B">
              <w:rPr>
                <w:rFonts w:ascii="Arial" w:hAnsi="Arial" w:cs="Arial"/>
                <w:b/>
                <w:bCs/>
                <w:color w:val="FFFFFF" w:themeColor="background1"/>
                <w:sz w:val="20"/>
                <w:szCs w:val="20"/>
              </w:rPr>
              <w:t>Characteristic</w:t>
            </w:r>
            <w:r w:rsidRPr="00EE772B" w:rsidR="00A76101">
              <w:rPr>
                <w:rFonts w:ascii="Arial" w:hAnsi="Arial" w:cs="Arial"/>
                <w:b/>
                <w:bCs/>
                <w:color w:val="FFFFFF" w:themeColor="background1"/>
                <w:sz w:val="20"/>
                <w:szCs w:val="20"/>
              </w:rPr>
              <w:t xml:space="preserve">: </w:t>
            </w:r>
            <w:r w:rsidRPr="00EE772B" w:rsidR="005559F6">
              <w:rPr>
                <w:rFonts w:ascii="Arial" w:hAnsi="Arial" w:cs="Arial"/>
                <w:i/>
                <w:iCs/>
                <w:color w:val="FFFFFF" w:themeColor="background1"/>
                <w:sz w:val="20"/>
                <w:szCs w:val="20"/>
              </w:rPr>
              <w:t>Nine</w:t>
            </w:r>
            <w:r w:rsidRPr="00EE772B" w:rsidR="00A76101">
              <w:rPr>
                <w:rFonts w:ascii="Arial" w:hAnsi="Arial" w:cs="Arial"/>
                <w:i/>
                <w:iCs/>
                <w:color w:val="FFFFFF" w:themeColor="background1"/>
                <w:sz w:val="20"/>
                <w:szCs w:val="20"/>
              </w:rPr>
              <w:t xml:space="preserve"> as per </w:t>
            </w:r>
            <w:r w:rsidRPr="00EE772B" w:rsidR="00FA31AF">
              <w:rPr>
                <w:rFonts w:ascii="Arial" w:hAnsi="Arial" w:cs="Arial"/>
                <w:i/>
                <w:iCs/>
                <w:color w:val="FFFFFF" w:themeColor="background1"/>
                <w:sz w:val="20"/>
                <w:szCs w:val="20"/>
              </w:rPr>
              <w:t>The Equality Act</w:t>
            </w:r>
            <w:r w:rsidRPr="00EE772B" w:rsidR="00FA31AF">
              <w:rPr>
                <w:rStyle w:val="FootnoteReference"/>
                <w:rFonts w:ascii="Arial" w:hAnsi="Arial" w:cs="Arial"/>
                <w:i/>
                <w:iCs/>
                <w:color w:val="FFFFFF" w:themeColor="background1"/>
                <w:sz w:val="20"/>
                <w:szCs w:val="20"/>
              </w:rPr>
              <w:footnoteReference w:id="2"/>
            </w:r>
            <w:r w:rsidRPr="00EE772B" w:rsidR="006D6A7F">
              <w:rPr>
                <w:rFonts w:ascii="Arial" w:hAnsi="Arial" w:cs="Arial"/>
                <w:i/>
                <w:iCs/>
                <w:color w:val="FFFFFF" w:themeColor="background1"/>
                <w:sz w:val="20"/>
                <w:szCs w:val="20"/>
              </w:rPr>
              <w:t xml:space="preserve"> </w:t>
            </w:r>
            <w:r w:rsidRPr="00EE772B" w:rsidR="00A76101">
              <w:rPr>
                <w:rFonts w:ascii="Arial" w:hAnsi="Arial" w:cs="Arial"/>
                <w:i/>
                <w:iCs/>
                <w:color w:val="FFFFFF" w:themeColor="background1"/>
                <w:sz w:val="20"/>
                <w:szCs w:val="20"/>
              </w:rPr>
              <w:t xml:space="preserve">plus </w:t>
            </w:r>
            <w:r w:rsidRPr="00EE772B" w:rsidR="00FF1FA0">
              <w:rPr>
                <w:rFonts w:ascii="Arial" w:hAnsi="Arial" w:cs="Arial"/>
                <w:i/>
                <w:iCs/>
                <w:color w:val="FFFFFF" w:themeColor="background1"/>
                <w:sz w:val="20"/>
                <w:szCs w:val="20"/>
              </w:rPr>
              <w:t xml:space="preserve">three </w:t>
            </w:r>
            <w:r w:rsidRPr="00EE772B" w:rsidR="00743669">
              <w:rPr>
                <w:rFonts w:ascii="Arial" w:hAnsi="Arial" w:cs="Arial"/>
                <w:i/>
                <w:iCs/>
                <w:color w:val="FFFFFF" w:themeColor="background1"/>
                <w:sz w:val="20"/>
                <w:szCs w:val="20"/>
              </w:rPr>
              <w:t xml:space="preserve">extras </w:t>
            </w:r>
            <w:r w:rsidRPr="00EE772B" w:rsidR="00FF1FA0">
              <w:rPr>
                <w:rFonts w:ascii="Arial" w:hAnsi="Arial" w:cs="Arial"/>
                <w:i/>
                <w:iCs/>
                <w:color w:val="FFFFFF" w:themeColor="background1"/>
                <w:sz w:val="20"/>
                <w:szCs w:val="20"/>
              </w:rPr>
              <w:t xml:space="preserve">Healthwatch </w:t>
            </w:r>
            <w:r w:rsidRPr="00EE772B" w:rsidR="00743669">
              <w:rPr>
                <w:rFonts w:ascii="Arial" w:hAnsi="Arial" w:cs="Arial"/>
                <w:i/>
                <w:iCs/>
                <w:color w:val="FFFFFF" w:themeColor="background1"/>
                <w:sz w:val="20"/>
                <w:szCs w:val="20"/>
              </w:rPr>
              <w:t>BNSSG frequently encounter</w:t>
            </w:r>
            <w:r w:rsidRPr="00EE772B" w:rsidR="00743669">
              <w:rPr>
                <w:rFonts w:ascii="Arial" w:hAnsi="Arial" w:cs="Arial"/>
                <w:color w:val="FFFFFF" w:themeColor="background1"/>
                <w:sz w:val="20"/>
                <w:szCs w:val="20"/>
              </w:rPr>
              <w:t xml:space="preserve"> </w:t>
            </w:r>
          </w:p>
        </w:tc>
        <w:tc>
          <w:tcPr>
            <w:tcW w:w="3260" w:type="dxa"/>
            <w:vMerge w:val="restart"/>
            <w:shd w:val="clear" w:color="auto" w:fill="7A9A01"/>
            <w:tcMar/>
          </w:tcPr>
          <w:p w:rsidRPr="00EE772B" w:rsidR="008D5C25" w:rsidP="00602090" w:rsidRDefault="008D5C25" w14:paraId="68C71A4F" w14:textId="1751CEE0">
            <w:pPr>
              <w:rPr>
                <w:rFonts w:ascii="Arial" w:hAnsi="Arial" w:cs="Arial"/>
                <w:b/>
                <w:bCs/>
                <w:color w:val="FFFFFF" w:themeColor="background1"/>
                <w:sz w:val="20"/>
                <w:szCs w:val="20"/>
              </w:rPr>
            </w:pPr>
            <w:r w:rsidRPr="00EE772B">
              <w:rPr>
                <w:rFonts w:ascii="Arial" w:hAnsi="Arial" w:cs="Arial"/>
                <w:b/>
                <w:bCs/>
                <w:color w:val="FFFFFF" w:themeColor="background1"/>
                <w:sz w:val="20"/>
                <w:szCs w:val="20"/>
              </w:rPr>
              <w:t xml:space="preserve">Literature review: </w:t>
            </w:r>
            <w:r w:rsidRPr="00EE772B">
              <w:rPr>
                <w:rFonts w:ascii="Arial" w:hAnsi="Arial" w:cs="Arial"/>
                <w:i/>
                <w:iCs/>
                <w:color w:val="FFFFFF" w:themeColor="background1"/>
                <w:sz w:val="20"/>
                <w:szCs w:val="20"/>
              </w:rPr>
              <w:t>is there existing or ongoing research related to this characteristic and your project topic</w:t>
            </w:r>
            <w:r w:rsidRPr="00EE772B" w:rsidR="00E50A30">
              <w:rPr>
                <w:rFonts w:ascii="Arial" w:hAnsi="Arial" w:cs="Arial"/>
                <w:i/>
                <w:iCs/>
                <w:color w:val="FFFFFF" w:themeColor="background1"/>
                <w:sz w:val="20"/>
                <w:szCs w:val="20"/>
              </w:rPr>
              <w:t>?</w:t>
            </w:r>
            <w:r w:rsidRPr="00EE772B" w:rsidR="00E50A30">
              <w:rPr>
                <w:rFonts w:ascii="Arial" w:hAnsi="Arial" w:cs="Arial"/>
                <w:b/>
                <w:bCs/>
                <w:color w:val="FFFFFF" w:themeColor="background1"/>
                <w:sz w:val="20"/>
                <w:szCs w:val="20"/>
              </w:rPr>
              <w:t xml:space="preserve"> </w:t>
            </w:r>
          </w:p>
        </w:tc>
        <w:tc>
          <w:tcPr>
            <w:tcW w:w="5103" w:type="dxa"/>
            <w:gridSpan w:val="2"/>
            <w:shd w:val="clear" w:color="auto" w:fill="7A9A01"/>
            <w:tcMar/>
          </w:tcPr>
          <w:p w:rsidRPr="00EE772B" w:rsidR="008D5C25" w:rsidP="00602090" w:rsidRDefault="008D5C25" w14:paraId="47C44287" w14:textId="112B9C2F">
            <w:pPr>
              <w:rPr>
                <w:rFonts w:ascii="Arial" w:hAnsi="Arial" w:cs="Arial"/>
                <w:color w:val="FFFFFF" w:themeColor="background1"/>
                <w:sz w:val="20"/>
                <w:szCs w:val="20"/>
              </w:rPr>
            </w:pPr>
            <w:r w:rsidRPr="00EE772B">
              <w:rPr>
                <w:rFonts w:ascii="Arial" w:hAnsi="Arial" w:cs="Arial"/>
                <w:b/>
                <w:bCs/>
                <w:color w:val="FFFFFF" w:themeColor="background1"/>
                <w:sz w:val="20"/>
                <w:szCs w:val="20"/>
              </w:rPr>
              <w:t>Methodology:</w:t>
            </w:r>
            <w:r w:rsidRPr="00EE772B">
              <w:rPr>
                <w:rFonts w:ascii="Arial" w:hAnsi="Arial" w:cs="Arial"/>
                <w:color w:val="FFFFFF" w:themeColor="background1"/>
                <w:sz w:val="20"/>
                <w:szCs w:val="20"/>
              </w:rPr>
              <w:t xml:space="preserve"> </w:t>
            </w:r>
            <w:r w:rsidRPr="00EE772B" w:rsidR="00102C32">
              <w:rPr>
                <w:rFonts w:ascii="Arial" w:hAnsi="Arial" w:cs="Arial"/>
                <w:color w:val="FFFFFF" w:themeColor="background1"/>
                <w:sz w:val="20"/>
                <w:szCs w:val="20"/>
              </w:rPr>
              <w:t>d</w:t>
            </w:r>
            <w:r w:rsidRPr="00EE772B">
              <w:rPr>
                <w:rFonts w:ascii="Arial" w:hAnsi="Arial" w:cs="Arial"/>
                <w:i/>
                <w:iCs/>
                <w:color w:val="FFFFFF" w:themeColor="background1"/>
                <w:sz w:val="20"/>
                <w:szCs w:val="20"/>
              </w:rPr>
              <w:t>oes the projects method of engagement need to be adjusted based on characteristics?</w:t>
            </w:r>
          </w:p>
        </w:tc>
        <w:tc>
          <w:tcPr>
            <w:tcW w:w="4678" w:type="dxa"/>
            <w:gridSpan w:val="2"/>
            <w:shd w:val="clear" w:color="auto" w:fill="7A9A01"/>
            <w:tcMar/>
          </w:tcPr>
          <w:p w:rsidRPr="00EE772B" w:rsidR="008D5C25" w:rsidP="00602090" w:rsidRDefault="008D5C25" w14:paraId="58FD1CCB" w14:textId="5C5D036E">
            <w:pPr>
              <w:rPr>
                <w:rFonts w:ascii="Arial" w:hAnsi="Arial" w:cs="Arial"/>
                <w:b/>
                <w:bCs/>
                <w:color w:val="FFFFFF" w:themeColor="background1"/>
                <w:sz w:val="20"/>
                <w:szCs w:val="20"/>
              </w:rPr>
            </w:pPr>
            <w:r w:rsidRPr="00EE772B">
              <w:rPr>
                <w:rFonts w:ascii="Arial" w:hAnsi="Arial" w:cs="Arial"/>
                <w:b/>
                <w:bCs/>
                <w:color w:val="FFFFFF" w:themeColor="background1"/>
                <w:sz w:val="20"/>
                <w:szCs w:val="20"/>
              </w:rPr>
              <w:t xml:space="preserve">Outcome: </w:t>
            </w:r>
            <w:r w:rsidRPr="00EE772B">
              <w:rPr>
                <w:rFonts w:ascii="Arial" w:hAnsi="Arial" w:cs="Arial"/>
                <w:i/>
                <w:iCs/>
                <w:color w:val="FFFFFF" w:themeColor="background1"/>
                <w:sz w:val="20"/>
                <w:szCs w:val="20"/>
              </w:rPr>
              <w:t xml:space="preserve">does the projects outcomes/recommendations need to consider characteristics? </w:t>
            </w:r>
          </w:p>
        </w:tc>
      </w:tr>
      <w:tr w:rsidRPr="00EE772B" w:rsidR="00BB38B6" w:rsidTr="2990D9F6" w14:paraId="1EC6F47E" w14:textId="77777777">
        <w:tc>
          <w:tcPr>
            <w:tcW w:w="3261" w:type="dxa"/>
            <w:vMerge/>
            <w:tcMar/>
          </w:tcPr>
          <w:p w:rsidRPr="00EE772B" w:rsidR="008D5C25" w:rsidP="00602090" w:rsidRDefault="008D5C25" w14:paraId="072151ED" w14:textId="77777777">
            <w:pPr>
              <w:rPr>
                <w:rFonts w:ascii="Arial" w:hAnsi="Arial" w:cs="Arial"/>
                <w:color w:val="FFFFFF" w:themeColor="background1"/>
                <w:sz w:val="20"/>
                <w:szCs w:val="20"/>
              </w:rPr>
            </w:pPr>
          </w:p>
        </w:tc>
        <w:tc>
          <w:tcPr>
            <w:tcW w:w="3260" w:type="dxa"/>
            <w:vMerge/>
            <w:tcMar/>
          </w:tcPr>
          <w:p w:rsidRPr="00EE772B" w:rsidR="008D5C25" w:rsidP="00602090" w:rsidRDefault="008D5C25" w14:paraId="2450A387" w14:textId="77777777">
            <w:pPr>
              <w:rPr>
                <w:rFonts w:ascii="Arial" w:hAnsi="Arial" w:cs="Arial"/>
                <w:color w:val="FFFFFF" w:themeColor="background1"/>
                <w:sz w:val="20"/>
                <w:szCs w:val="20"/>
              </w:rPr>
            </w:pPr>
          </w:p>
        </w:tc>
        <w:tc>
          <w:tcPr>
            <w:tcW w:w="850" w:type="dxa"/>
            <w:shd w:val="clear" w:color="auto" w:fill="7A9A01"/>
            <w:tcMar/>
          </w:tcPr>
          <w:p w:rsidRPr="00EE772B" w:rsidR="008D5C25" w:rsidP="00602090" w:rsidRDefault="009F2CDD" w14:paraId="449E3A63" w14:textId="6236B252">
            <w:pPr>
              <w:rPr>
                <w:rFonts w:ascii="Arial" w:hAnsi="Arial" w:cs="Arial"/>
                <w:color w:val="FFFFFF" w:themeColor="background1"/>
                <w:sz w:val="20"/>
                <w:szCs w:val="20"/>
              </w:rPr>
            </w:pPr>
            <w:r w:rsidRPr="00EE772B">
              <w:rPr>
                <w:rFonts w:ascii="Arial" w:hAnsi="Arial" w:cs="Arial"/>
                <w:color w:val="FFFFFF" w:themeColor="background1"/>
                <w:sz w:val="20"/>
                <w:szCs w:val="20"/>
              </w:rPr>
              <w:t>Yes,</w:t>
            </w:r>
            <w:r w:rsidRPr="00EE772B" w:rsidR="008D5C25">
              <w:rPr>
                <w:rFonts w:ascii="Arial" w:hAnsi="Arial" w:cs="Arial"/>
                <w:color w:val="FFFFFF" w:themeColor="background1"/>
                <w:sz w:val="20"/>
                <w:szCs w:val="20"/>
              </w:rPr>
              <w:t xml:space="preserve"> or No?</w:t>
            </w:r>
          </w:p>
        </w:tc>
        <w:tc>
          <w:tcPr>
            <w:tcW w:w="4253" w:type="dxa"/>
            <w:shd w:val="clear" w:color="auto" w:fill="7A9A01"/>
            <w:tcMar/>
          </w:tcPr>
          <w:p w:rsidRPr="00EE772B" w:rsidR="008D5C25" w:rsidP="00602090" w:rsidRDefault="00E606DE" w14:paraId="0532BCFA" w14:textId="43AA19B9">
            <w:pPr>
              <w:rPr>
                <w:rFonts w:ascii="Arial" w:hAnsi="Arial" w:cs="Arial"/>
                <w:color w:val="FFFFFF" w:themeColor="background1"/>
                <w:sz w:val="20"/>
                <w:szCs w:val="20"/>
              </w:rPr>
            </w:pPr>
            <w:r w:rsidRPr="00EE772B">
              <w:rPr>
                <w:rFonts w:ascii="Arial" w:hAnsi="Arial" w:cs="Arial"/>
                <w:color w:val="FFFFFF" w:themeColor="background1"/>
                <w:sz w:val="20"/>
                <w:szCs w:val="20"/>
              </w:rPr>
              <w:t>What adaptations would you need to make</w:t>
            </w:r>
            <w:r w:rsidRPr="00EE772B" w:rsidR="008D5C25">
              <w:rPr>
                <w:rFonts w:ascii="Arial" w:hAnsi="Arial" w:cs="Arial"/>
                <w:color w:val="FFFFFF" w:themeColor="background1"/>
                <w:sz w:val="20"/>
                <w:szCs w:val="20"/>
              </w:rPr>
              <w:t>?</w:t>
            </w:r>
          </w:p>
        </w:tc>
        <w:tc>
          <w:tcPr>
            <w:tcW w:w="850" w:type="dxa"/>
            <w:shd w:val="clear" w:color="auto" w:fill="7A9A01"/>
            <w:tcMar/>
          </w:tcPr>
          <w:p w:rsidRPr="00EE772B" w:rsidR="008D5C25" w:rsidP="00602090" w:rsidRDefault="009F2CDD" w14:paraId="068865E4" w14:textId="49F9A7C1">
            <w:pPr>
              <w:rPr>
                <w:rFonts w:ascii="Arial" w:hAnsi="Arial" w:cs="Arial"/>
                <w:color w:val="FFFFFF" w:themeColor="background1"/>
                <w:sz w:val="20"/>
                <w:szCs w:val="20"/>
              </w:rPr>
            </w:pPr>
            <w:r w:rsidRPr="00EE772B">
              <w:rPr>
                <w:rFonts w:ascii="Arial" w:hAnsi="Arial" w:cs="Arial"/>
                <w:color w:val="FFFFFF" w:themeColor="background1"/>
                <w:sz w:val="20"/>
                <w:szCs w:val="20"/>
              </w:rPr>
              <w:t>Yes,</w:t>
            </w:r>
            <w:r w:rsidRPr="00EE772B" w:rsidR="008D5C25">
              <w:rPr>
                <w:rFonts w:ascii="Arial" w:hAnsi="Arial" w:cs="Arial"/>
                <w:color w:val="FFFFFF" w:themeColor="background1"/>
                <w:sz w:val="20"/>
                <w:szCs w:val="20"/>
              </w:rPr>
              <w:t xml:space="preserve"> or No?</w:t>
            </w:r>
          </w:p>
        </w:tc>
        <w:tc>
          <w:tcPr>
            <w:tcW w:w="3828" w:type="dxa"/>
            <w:shd w:val="clear" w:color="auto" w:fill="7A9A01"/>
            <w:tcMar/>
          </w:tcPr>
          <w:p w:rsidRPr="00EE772B" w:rsidR="008D5C25" w:rsidP="00602090" w:rsidRDefault="008D5C25" w14:paraId="39B98F9B" w14:textId="4D37F7D7">
            <w:pPr>
              <w:rPr>
                <w:rFonts w:ascii="Arial" w:hAnsi="Arial" w:cs="Arial"/>
                <w:color w:val="FFFFFF" w:themeColor="background1"/>
                <w:sz w:val="20"/>
                <w:szCs w:val="20"/>
              </w:rPr>
            </w:pPr>
            <w:r w:rsidRPr="00EE772B">
              <w:rPr>
                <w:rFonts w:ascii="Arial" w:hAnsi="Arial" w:cs="Arial"/>
                <w:color w:val="FFFFFF" w:themeColor="background1"/>
                <w:sz w:val="20"/>
                <w:szCs w:val="20"/>
              </w:rPr>
              <w:t>How</w:t>
            </w:r>
            <w:r w:rsidRPr="00EE772B" w:rsidR="00167728">
              <w:rPr>
                <w:rFonts w:ascii="Arial" w:hAnsi="Arial" w:cs="Arial"/>
                <w:color w:val="FFFFFF" w:themeColor="background1"/>
                <w:sz w:val="20"/>
                <w:szCs w:val="20"/>
              </w:rPr>
              <w:t xml:space="preserve"> will</w:t>
            </w:r>
            <w:r w:rsidRPr="00EE772B" w:rsidR="00C02FAF">
              <w:rPr>
                <w:rFonts w:ascii="Arial" w:hAnsi="Arial" w:cs="Arial"/>
                <w:color w:val="FFFFFF" w:themeColor="background1"/>
                <w:sz w:val="20"/>
                <w:szCs w:val="20"/>
              </w:rPr>
              <w:t xml:space="preserve"> you do this</w:t>
            </w:r>
            <w:r w:rsidRPr="00EE772B">
              <w:rPr>
                <w:rFonts w:ascii="Arial" w:hAnsi="Arial" w:cs="Arial"/>
                <w:color w:val="FFFFFF" w:themeColor="background1"/>
                <w:sz w:val="20"/>
                <w:szCs w:val="20"/>
              </w:rPr>
              <w:t>?</w:t>
            </w:r>
          </w:p>
        </w:tc>
      </w:tr>
      <w:tr w:rsidRPr="00EE772B" w:rsidR="00BB38B6" w:rsidTr="2990D9F6" w14:paraId="72394BAB" w14:textId="77777777">
        <w:trPr>
          <w:trHeight w:val="1447"/>
        </w:trPr>
        <w:tc>
          <w:tcPr>
            <w:tcW w:w="3261" w:type="dxa"/>
            <w:tcMar/>
          </w:tcPr>
          <w:p w:rsidRPr="00EE772B" w:rsidR="00162644" w:rsidP="00602090" w:rsidRDefault="006175E2" w14:paraId="5FB314EC" w14:textId="3C7AC996">
            <w:pPr>
              <w:rPr>
                <w:rFonts w:ascii="Arial" w:hAnsi="Arial" w:cs="Arial"/>
                <w:color w:val="004F6B"/>
              </w:rPr>
            </w:pPr>
            <w:r w:rsidRPr="00EE772B">
              <w:rPr>
                <w:rFonts w:ascii="Arial" w:hAnsi="Arial" w:cs="Arial"/>
                <w:b/>
                <w:bCs/>
                <w:color w:val="004F6B"/>
                <w:sz w:val="20"/>
                <w:szCs w:val="20"/>
              </w:rPr>
              <w:t>Age</w:t>
            </w:r>
          </w:p>
          <w:p w:rsidRPr="00EE772B" w:rsidR="003C3A36" w:rsidP="00602090" w:rsidRDefault="00162644" w14:paraId="45B0AE13" w14:textId="42C2C2C1">
            <w:pPr>
              <w:rPr>
                <w:rFonts w:ascii="Arial" w:hAnsi="Arial" w:cs="Arial"/>
                <w:i/>
                <w:iCs/>
                <w:color w:val="004F6B"/>
                <w:sz w:val="16"/>
                <w:szCs w:val="16"/>
                <w:shd w:val="clear" w:color="auto" w:fill="FFFFFF"/>
              </w:rPr>
            </w:pPr>
            <w:r w:rsidRPr="00EE772B">
              <w:rPr>
                <w:rFonts w:ascii="Arial" w:hAnsi="Arial" w:cs="Arial"/>
                <w:i/>
                <w:iCs/>
                <w:color w:val="004F6B"/>
                <w:sz w:val="16"/>
                <w:szCs w:val="16"/>
                <w:shd w:val="clear" w:color="auto" w:fill="FFFFFF"/>
              </w:rPr>
              <w:t>A person belonging to a particular age (for example </w:t>
            </w:r>
            <w:r w:rsidRPr="00EE772B" w:rsidR="009F2CDD">
              <w:rPr>
                <w:rFonts w:ascii="Arial" w:hAnsi="Arial" w:cs="Arial"/>
                <w:i/>
                <w:iCs/>
                <w:color w:val="004F6B"/>
                <w:sz w:val="16"/>
                <w:szCs w:val="16"/>
                <w:shd w:val="clear" w:color="auto" w:fill="FFFFFF"/>
              </w:rPr>
              <w:t>32-year-olds</w:t>
            </w:r>
            <w:r w:rsidRPr="00EE772B">
              <w:rPr>
                <w:rFonts w:ascii="Arial" w:hAnsi="Arial" w:cs="Arial"/>
                <w:i/>
                <w:iCs/>
                <w:color w:val="004F6B"/>
                <w:sz w:val="16"/>
                <w:szCs w:val="16"/>
                <w:shd w:val="clear" w:color="auto" w:fill="FFFFFF"/>
              </w:rPr>
              <w:t>) or range of ages (for example </w:t>
            </w:r>
            <w:r w:rsidRPr="00EE772B" w:rsidR="009F2CDD">
              <w:rPr>
                <w:rFonts w:ascii="Arial" w:hAnsi="Arial" w:cs="Arial"/>
                <w:i/>
                <w:iCs/>
                <w:color w:val="004F6B"/>
                <w:sz w:val="16"/>
                <w:szCs w:val="16"/>
                <w:shd w:val="clear" w:color="auto" w:fill="FFFFFF"/>
              </w:rPr>
              <w:t>18- to 30-year-olds</w:t>
            </w:r>
            <w:r w:rsidRPr="00EE772B">
              <w:rPr>
                <w:rFonts w:ascii="Arial" w:hAnsi="Arial" w:cs="Arial"/>
                <w:i/>
                <w:iCs/>
                <w:color w:val="004F6B"/>
                <w:sz w:val="16"/>
                <w:szCs w:val="16"/>
                <w:shd w:val="clear" w:color="auto" w:fill="FFFFFF"/>
              </w:rPr>
              <w:t>).</w:t>
            </w:r>
          </w:p>
          <w:p w:rsidRPr="00EE772B" w:rsidR="00A43916" w:rsidP="00602090" w:rsidRDefault="00A43916" w14:paraId="519E4EAE" w14:textId="6299E9F1">
            <w:pPr>
              <w:rPr>
                <w:rFonts w:ascii="Arial" w:hAnsi="Arial" w:cs="Arial"/>
                <w:color w:val="004F6B"/>
                <w:sz w:val="20"/>
                <w:szCs w:val="20"/>
              </w:rPr>
            </w:pPr>
          </w:p>
        </w:tc>
        <w:tc>
          <w:tcPr>
            <w:tcW w:w="3260" w:type="dxa"/>
            <w:tcMar/>
          </w:tcPr>
          <w:p w:rsidRPr="00D630D3" w:rsidR="00744B97" w:rsidP="3369EC55" w:rsidRDefault="00744B97" w14:paraId="5859DFE3" w14:textId="37681780">
            <w:pPr>
              <w:pStyle w:val="Normal"/>
              <w:rPr>
                <w:rFonts w:ascii="Arial" w:hAnsi="Arial" w:cs="Arial"/>
                <w:sz w:val="20"/>
                <w:szCs w:val="20"/>
              </w:rPr>
            </w:pPr>
            <w:r w:rsidRPr="3369EC55" w:rsidR="24BFC510">
              <w:rPr>
                <w:rFonts w:ascii="Arial" w:hAnsi="Arial" w:cs="Arial"/>
                <w:sz w:val="20"/>
                <w:szCs w:val="20"/>
              </w:rPr>
              <w:t xml:space="preserve">Long term physical health conditions are more common in people over 60. </w:t>
            </w:r>
            <w:hyperlink w:anchor=":~:text=More%20than%2015%20million%20people,but%20anyone%20can%20be%20affected." r:id="R95a4667f23cf4b29">
              <w:r w:rsidRPr="3369EC55" w:rsidR="24BFC510">
                <w:rPr>
                  <w:rStyle w:val="Hyperlink"/>
                  <w:rFonts w:ascii="Arial" w:hAnsi="Arial" w:cs="Arial"/>
                  <w:sz w:val="20"/>
                  <w:szCs w:val="20"/>
                </w:rPr>
                <w:t>Study</w:t>
              </w:r>
            </w:hyperlink>
          </w:p>
          <w:p w:rsidRPr="00D630D3" w:rsidR="00744B97" w:rsidP="3369EC55" w:rsidRDefault="00744B97" w14:paraId="479F0F15" w14:textId="29003A26">
            <w:pPr>
              <w:pStyle w:val="Normal"/>
              <w:rPr>
                <w:rFonts w:ascii="Arial" w:hAnsi="Arial" w:cs="Arial"/>
                <w:sz w:val="20"/>
                <w:szCs w:val="20"/>
              </w:rPr>
            </w:pPr>
          </w:p>
          <w:p w:rsidRPr="00D630D3" w:rsidR="00744B97" w:rsidP="3369EC55" w:rsidRDefault="00744B97" w14:paraId="3D750A66" w14:textId="285E816A">
            <w:pPr>
              <w:rPr>
                <w:rFonts w:ascii="Arial" w:hAnsi="Arial" w:cs="Arial"/>
                <w:sz w:val="20"/>
                <w:szCs w:val="20"/>
              </w:rPr>
            </w:pPr>
            <w:r w:rsidRPr="3369EC55" w:rsidR="24BFC510">
              <w:rPr>
                <w:rFonts w:ascii="Arial" w:hAnsi="Arial" w:cs="Arial"/>
                <w:sz w:val="20"/>
                <w:szCs w:val="20"/>
              </w:rPr>
              <w:t xml:space="preserve">Younger adult’s mental health is influenced by changes in identity caused by a long term health condition. </w:t>
            </w:r>
            <w:hyperlink r:id="R255297ee84054d9e">
              <w:r w:rsidRPr="3369EC55" w:rsidR="24BFC510">
                <w:rPr>
                  <w:rStyle w:val="Hyperlink"/>
                  <w:rFonts w:ascii="Arial" w:hAnsi="Arial" w:cs="Arial"/>
                  <w:sz w:val="20"/>
                  <w:szCs w:val="20"/>
                </w:rPr>
                <w:t>Study</w:t>
              </w:r>
            </w:hyperlink>
          </w:p>
          <w:p w:rsidRPr="00D630D3" w:rsidR="00744B97" w:rsidP="3369EC55" w:rsidRDefault="00744B97" w14:paraId="5FAE6E9E" w14:textId="268F6DFF">
            <w:pPr>
              <w:pStyle w:val="Normal"/>
              <w:rPr>
                <w:rFonts w:ascii="Arial" w:hAnsi="Arial" w:cs="Arial"/>
                <w:sz w:val="20"/>
                <w:szCs w:val="20"/>
              </w:rPr>
            </w:pPr>
          </w:p>
          <w:p w:rsidR="00B210CE" w:rsidP="00B210CE" w:rsidRDefault="00B210CE" w14:paraId="66CE1924" w14:textId="77777777">
            <w:pPr>
              <w:rPr>
                <w:rFonts w:ascii="Arial" w:hAnsi="Arial" w:cs="Arial"/>
                <w:sz w:val="20"/>
                <w:szCs w:val="20"/>
              </w:rPr>
            </w:pPr>
            <w:r w:rsidRPr="00EE772B">
              <w:rPr>
                <w:rFonts w:ascii="Arial" w:hAnsi="Arial" w:cs="Arial"/>
                <w:sz w:val="20"/>
                <w:szCs w:val="20"/>
              </w:rPr>
              <w:t>Chronic pain increases the likelihood of mental health service use among older adults.</w:t>
            </w:r>
            <w:r w:rsidR="00D630D3">
              <w:rPr>
                <w:rFonts w:ascii="Arial" w:hAnsi="Arial" w:cs="Arial"/>
                <w:sz w:val="20"/>
                <w:szCs w:val="20"/>
              </w:rPr>
              <w:t xml:space="preserve"> </w:t>
            </w:r>
            <w:hyperlink w:history="1" r:id="rId14">
              <w:r w:rsidRPr="00D630D3" w:rsidR="00D630D3">
                <w:rPr>
                  <w:rStyle w:val="Hyperlink"/>
                  <w:rFonts w:ascii="Arial" w:hAnsi="Arial" w:cs="Arial"/>
                  <w:sz w:val="20"/>
                  <w:szCs w:val="20"/>
                </w:rPr>
                <w:t>Study</w:t>
              </w:r>
            </w:hyperlink>
          </w:p>
          <w:p w:rsidRPr="00C12C9E" w:rsidR="004E77DA" w:rsidP="3369EC55" w:rsidRDefault="00C12C9E" w14:paraId="413D38EF" w14:textId="60B6B974">
            <w:pPr>
              <w:pStyle w:val="Normal"/>
              <w:rPr>
                <w:rFonts w:ascii="Arial" w:hAnsi="Arial" w:cs="Arial"/>
                <w:sz w:val="20"/>
                <w:szCs w:val="20"/>
              </w:rPr>
            </w:pPr>
          </w:p>
        </w:tc>
        <w:tc>
          <w:tcPr>
            <w:tcW w:w="850" w:type="dxa"/>
            <w:tcMar/>
          </w:tcPr>
          <w:p w:rsidRPr="00EE772B" w:rsidR="003C3A36" w:rsidP="00602090" w:rsidRDefault="003C3A36" w14:paraId="64BE0CDA" w14:textId="0C3ABFE6">
            <w:pPr>
              <w:rPr>
                <w:rFonts w:ascii="Arial" w:hAnsi="Arial" w:cs="Arial"/>
                <w:color w:val="004F6B"/>
                <w:sz w:val="20"/>
                <w:szCs w:val="20"/>
              </w:rPr>
            </w:pPr>
            <w:r w:rsidRPr="66324C07" w:rsidR="1E5D04F3">
              <w:rPr>
                <w:rFonts w:ascii="Arial" w:hAnsi="Arial" w:cs="Arial"/>
                <w:color w:val="004F6B"/>
                <w:sz w:val="20"/>
                <w:szCs w:val="20"/>
              </w:rPr>
              <w:t>Yes</w:t>
            </w:r>
          </w:p>
        </w:tc>
        <w:tc>
          <w:tcPr>
            <w:tcW w:w="4253" w:type="dxa"/>
            <w:tcMar/>
          </w:tcPr>
          <w:p w:rsidRPr="00EE772B" w:rsidR="003C3A36" w:rsidP="2990D9F6" w:rsidRDefault="003C3A36" w14:paraId="69FFF3D7" w14:textId="5B0487BC">
            <w:pPr>
              <w:pStyle w:val="Normal"/>
              <w:suppressLineNumbers w:val="0"/>
              <w:bidi w:val="0"/>
              <w:spacing w:before="0" w:beforeAutospacing="off" w:after="0" w:afterAutospacing="off" w:line="259" w:lineRule="auto"/>
              <w:ind w:left="0" w:right="0"/>
              <w:jc w:val="left"/>
              <w:rPr>
                <w:rFonts w:ascii="Arial" w:hAnsi="Arial" w:cs="Arial"/>
                <w:color w:val="auto"/>
                <w:sz w:val="20"/>
                <w:szCs w:val="20"/>
              </w:rPr>
            </w:pPr>
            <w:r w:rsidRPr="2990D9F6" w:rsidR="1E5D04F3">
              <w:rPr>
                <w:rFonts w:ascii="Arial" w:hAnsi="Arial" w:cs="Arial"/>
                <w:color w:val="auto"/>
                <w:sz w:val="20"/>
                <w:szCs w:val="20"/>
              </w:rPr>
              <w:t>Focusing on adults for this project so we will only recruit adult participants (18 year</w:t>
            </w:r>
            <w:r w:rsidRPr="2990D9F6" w:rsidR="243F6935">
              <w:rPr>
                <w:rFonts w:ascii="Arial" w:hAnsi="Arial" w:cs="Arial"/>
                <w:color w:val="auto"/>
                <w:sz w:val="20"/>
                <w:szCs w:val="20"/>
              </w:rPr>
              <w:t>s old and over).</w:t>
            </w:r>
          </w:p>
        </w:tc>
        <w:tc>
          <w:tcPr>
            <w:tcW w:w="850" w:type="dxa"/>
            <w:tcMar/>
          </w:tcPr>
          <w:p w:rsidRPr="00EE772B" w:rsidR="003C3A36" w:rsidP="00602090" w:rsidRDefault="003C3A36" w14:paraId="1B3A677C" w14:textId="07A49EC8">
            <w:pPr>
              <w:rPr>
                <w:rFonts w:ascii="Arial" w:hAnsi="Arial" w:cs="Arial"/>
                <w:color w:val="004F6B"/>
                <w:sz w:val="20"/>
                <w:szCs w:val="20"/>
              </w:rPr>
            </w:pPr>
            <w:r w:rsidRPr="66324C07" w:rsidR="243F6935">
              <w:rPr>
                <w:rFonts w:ascii="Arial" w:hAnsi="Arial" w:cs="Arial"/>
                <w:color w:val="004F6B"/>
                <w:sz w:val="20"/>
                <w:szCs w:val="20"/>
              </w:rPr>
              <w:t>Yes</w:t>
            </w:r>
          </w:p>
        </w:tc>
        <w:tc>
          <w:tcPr>
            <w:tcW w:w="3828" w:type="dxa"/>
            <w:tcMar/>
          </w:tcPr>
          <w:p w:rsidRPr="00EE772B" w:rsidR="003C3A36" w:rsidP="2990D9F6" w:rsidRDefault="003C3A36" w14:paraId="2AA0B480" w14:textId="27920117">
            <w:pPr>
              <w:rPr>
                <w:rFonts w:ascii="Arial" w:hAnsi="Arial" w:cs="Arial"/>
                <w:color w:val="auto"/>
                <w:sz w:val="20"/>
                <w:szCs w:val="20"/>
              </w:rPr>
            </w:pPr>
            <w:r w:rsidRPr="2990D9F6" w:rsidR="243F6935">
              <w:rPr>
                <w:rFonts w:ascii="Arial" w:hAnsi="Arial" w:cs="Arial"/>
                <w:color w:val="auto"/>
                <w:sz w:val="20"/>
                <w:szCs w:val="20"/>
              </w:rPr>
              <w:t>Relate to adult services only.</w:t>
            </w:r>
          </w:p>
        </w:tc>
      </w:tr>
      <w:tr w:rsidRPr="00EE772B" w:rsidR="00BB38B6" w:rsidTr="2990D9F6" w14:paraId="45AEECE2" w14:textId="77777777">
        <w:tc>
          <w:tcPr>
            <w:tcW w:w="3261" w:type="dxa"/>
            <w:tcMar/>
          </w:tcPr>
          <w:p w:rsidRPr="00EE772B" w:rsidR="003C3A36" w:rsidP="00602090" w:rsidRDefault="006175E2" w14:paraId="4EF92B5A" w14:textId="72F2AB13">
            <w:pPr>
              <w:rPr>
                <w:rFonts w:ascii="Arial" w:hAnsi="Arial" w:cs="Arial"/>
                <w:b/>
                <w:bCs/>
                <w:color w:val="004F6B"/>
                <w:sz w:val="20"/>
                <w:szCs w:val="20"/>
              </w:rPr>
            </w:pPr>
            <w:r w:rsidRPr="00EE772B">
              <w:rPr>
                <w:rFonts w:ascii="Arial" w:hAnsi="Arial" w:cs="Arial"/>
                <w:b/>
                <w:bCs/>
                <w:color w:val="004F6B"/>
                <w:sz w:val="20"/>
                <w:szCs w:val="20"/>
              </w:rPr>
              <w:t>Disability</w:t>
            </w:r>
          </w:p>
          <w:p w:rsidRPr="00EE772B" w:rsidR="00162644" w:rsidP="00602090" w:rsidRDefault="00162644" w14:paraId="35149DB3" w14:textId="27FAD250">
            <w:pPr>
              <w:rPr>
                <w:rFonts w:ascii="Arial" w:hAnsi="Arial" w:cs="Arial"/>
                <w:i/>
                <w:iCs/>
                <w:color w:val="004F6B"/>
                <w:sz w:val="16"/>
                <w:szCs w:val="16"/>
                <w:shd w:val="clear" w:color="auto" w:fill="FFFFFF"/>
              </w:rPr>
            </w:pPr>
            <w:r w:rsidRPr="00EE772B">
              <w:rPr>
                <w:rFonts w:ascii="Arial" w:hAnsi="Arial" w:cs="Arial"/>
                <w:i/>
                <w:iCs/>
                <w:color w:val="004F6B"/>
                <w:sz w:val="16"/>
                <w:szCs w:val="16"/>
                <w:shd w:val="clear" w:color="auto" w:fill="FFFFFF"/>
              </w:rPr>
              <w:t xml:space="preserve">A person has a disability if they have a physical or mental impairment which has a </w:t>
            </w:r>
            <w:r w:rsidRPr="00EE772B">
              <w:rPr>
                <w:rFonts w:ascii="Arial" w:hAnsi="Arial" w:cs="Arial"/>
                <w:i/>
                <w:iCs/>
                <w:color w:val="004F6B"/>
                <w:sz w:val="16"/>
                <w:szCs w:val="16"/>
                <w:shd w:val="clear" w:color="auto" w:fill="FFFFFF"/>
              </w:rPr>
              <w:lastRenderedPageBreak/>
              <w:t xml:space="preserve">substantial and long-term adverse effect on that person's ability to </w:t>
            </w:r>
            <w:r w:rsidRPr="00EE772B" w:rsidR="009F2CDD">
              <w:rPr>
                <w:rFonts w:ascii="Arial" w:hAnsi="Arial" w:cs="Arial"/>
                <w:i/>
                <w:iCs/>
                <w:color w:val="004F6B"/>
                <w:sz w:val="16"/>
                <w:szCs w:val="16"/>
                <w:shd w:val="clear" w:color="auto" w:fill="FFFFFF"/>
              </w:rPr>
              <w:t>conduct</w:t>
            </w:r>
            <w:r w:rsidRPr="00EE772B">
              <w:rPr>
                <w:rFonts w:ascii="Arial" w:hAnsi="Arial" w:cs="Arial"/>
                <w:i/>
                <w:iCs/>
                <w:color w:val="004F6B"/>
                <w:sz w:val="16"/>
                <w:szCs w:val="16"/>
                <w:shd w:val="clear" w:color="auto" w:fill="FFFFFF"/>
              </w:rPr>
              <w:t xml:space="preserve"> normal day-to-day activities.</w:t>
            </w:r>
          </w:p>
          <w:p w:rsidRPr="00EE772B" w:rsidR="00A43916" w:rsidP="00602090" w:rsidRDefault="00A43916" w14:paraId="1B18CFAA" w14:textId="47236CE0">
            <w:pPr>
              <w:rPr>
                <w:rFonts w:ascii="Arial" w:hAnsi="Arial" w:cs="Arial"/>
                <w:color w:val="004F6B"/>
                <w:sz w:val="16"/>
                <w:szCs w:val="16"/>
              </w:rPr>
            </w:pPr>
          </w:p>
        </w:tc>
        <w:tc>
          <w:tcPr>
            <w:tcW w:w="3260" w:type="dxa"/>
            <w:tcMar/>
          </w:tcPr>
          <w:p w:rsidRPr="00EE772B" w:rsidR="003C3A36" w:rsidP="3369EC55" w:rsidRDefault="003C3A36" w14:paraId="21E38001" w14:textId="4A6DC773">
            <w:pPr>
              <w:pStyle w:val="Normal"/>
              <w:rPr>
                <w:noProof w:val="0"/>
                <w:lang w:val="en-GB"/>
              </w:rPr>
            </w:pPr>
            <w:r w:rsidRPr="3369EC55" w:rsidR="36EC5434">
              <w:rPr>
                <w:noProof w:val="0"/>
                <w:lang w:val="en-GB"/>
              </w:rPr>
              <w:t xml:space="preserve">‘People with a learning disability have worse health than people without a learning disability and are more likely to experience </w:t>
            </w:r>
            <w:r w:rsidRPr="3369EC55" w:rsidR="36EC5434">
              <w:rPr>
                <w:noProof w:val="0"/>
                <w:lang w:val="en-GB"/>
              </w:rPr>
              <w:t>a number of</w:t>
            </w:r>
            <w:r w:rsidRPr="3369EC55" w:rsidR="36EC5434">
              <w:rPr>
                <w:noProof w:val="0"/>
                <w:lang w:val="en-GB"/>
              </w:rPr>
              <w:t xml:space="preserve"> health conditions.’ </w:t>
            </w:r>
            <w:hyperlink r:id="R26c9560c6396410c">
              <w:r w:rsidRPr="3369EC55" w:rsidR="36EC5434">
                <w:rPr>
                  <w:rStyle w:val="Hyperlink"/>
                  <w:noProof w:val="0"/>
                  <w:lang w:val="en-GB"/>
                </w:rPr>
                <w:t>Study</w:t>
              </w:r>
            </w:hyperlink>
          </w:p>
        </w:tc>
        <w:tc>
          <w:tcPr>
            <w:tcW w:w="850" w:type="dxa"/>
            <w:tcMar/>
          </w:tcPr>
          <w:p w:rsidRPr="00EE772B" w:rsidR="003C3A36" w:rsidP="00602090" w:rsidRDefault="003C3A36" w14:paraId="2FB278A3" w14:textId="752B721B">
            <w:pPr>
              <w:rPr>
                <w:rFonts w:ascii="Arial" w:hAnsi="Arial" w:cs="Arial"/>
                <w:color w:val="004F6B"/>
                <w:sz w:val="20"/>
                <w:szCs w:val="20"/>
              </w:rPr>
            </w:pPr>
            <w:r w:rsidRPr="57C40592" w:rsidR="22A9E09E">
              <w:rPr>
                <w:rFonts w:ascii="Arial" w:hAnsi="Arial" w:cs="Arial"/>
                <w:color w:val="004F6B"/>
                <w:sz w:val="20"/>
                <w:szCs w:val="20"/>
              </w:rPr>
              <w:t>Yes</w:t>
            </w:r>
          </w:p>
        </w:tc>
        <w:tc>
          <w:tcPr>
            <w:tcW w:w="4253" w:type="dxa"/>
            <w:tcMar/>
          </w:tcPr>
          <w:p w:rsidRPr="00EE772B" w:rsidR="003C3A36" w:rsidP="3369EC55" w:rsidRDefault="003C3A36" w14:paraId="4F3490D5" w14:textId="4FBA5DC4">
            <w:pPr>
              <w:rPr>
                <w:rFonts w:ascii="Arial" w:hAnsi="Arial" w:cs="Arial"/>
                <w:color w:val="auto"/>
                <w:sz w:val="20"/>
                <w:szCs w:val="20"/>
              </w:rPr>
            </w:pPr>
            <w:r w:rsidRPr="11008540" w:rsidR="22A9E09E">
              <w:rPr>
                <w:rFonts w:ascii="Arial" w:hAnsi="Arial" w:cs="Arial"/>
                <w:color w:val="auto"/>
                <w:sz w:val="20"/>
                <w:szCs w:val="20"/>
              </w:rPr>
              <w:t xml:space="preserve">Project is taking place </w:t>
            </w:r>
            <w:r w:rsidRPr="11008540" w:rsidR="3735EF15">
              <w:rPr>
                <w:rFonts w:ascii="Arial" w:hAnsi="Arial" w:cs="Arial"/>
                <w:color w:val="auto"/>
                <w:sz w:val="20"/>
                <w:szCs w:val="20"/>
              </w:rPr>
              <w:t>online and</w:t>
            </w:r>
            <w:r w:rsidRPr="11008540" w:rsidR="22A9E09E">
              <w:rPr>
                <w:rFonts w:ascii="Arial" w:hAnsi="Arial" w:cs="Arial"/>
                <w:color w:val="auto"/>
                <w:sz w:val="20"/>
                <w:szCs w:val="20"/>
              </w:rPr>
              <w:t xml:space="preserve"> making paper versions of the survey available.</w:t>
            </w:r>
          </w:p>
          <w:p w:rsidRPr="00EE772B" w:rsidR="003C3A36" w:rsidP="57C40592" w:rsidRDefault="003C3A36" w14:paraId="6CCAC99F" w14:textId="1F55716D">
            <w:pPr>
              <w:pStyle w:val="Normal"/>
              <w:rPr>
                <w:rFonts w:ascii="Arial" w:hAnsi="Arial" w:cs="Arial"/>
                <w:color w:val="004F6B"/>
                <w:sz w:val="20"/>
                <w:szCs w:val="20"/>
              </w:rPr>
            </w:pPr>
            <w:r w:rsidRPr="2990D9F6" w:rsidR="22A9E09E">
              <w:rPr>
                <w:rFonts w:ascii="Arial" w:hAnsi="Arial" w:cs="Arial"/>
                <w:color w:val="auto"/>
                <w:sz w:val="20"/>
                <w:szCs w:val="20"/>
              </w:rPr>
              <w:t xml:space="preserve">Also offering easy read </w:t>
            </w:r>
            <w:r w:rsidRPr="2990D9F6" w:rsidR="22A9E09E">
              <w:rPr>
                <w:rFonts w:ascii="Arial" w:hAnsi="Arial" w:cs="Arial"/>
                <w:color w:val="auto"/>
                <w:sz w:val="20"/>
                <w:szCs w:val="20"/>
              </w:rPr>
              <w:t>option</w:t>
            </w:r>
            <w:r w:rsidRPr="2990D9F6" w:rsidR="22A9E09E">
              <w:rPr>
                <w:rFonts w:ascii="Arial" w:hAnsi="Arial" w:cs="Arial"/>
                <w:color w:val="auto"/>
                <w:sz w:val="20"/>
                <w:szCs w:val="20"/>
              </w:rPr>
              <w:t xml:space="preserve"> for the </w:t>
            </w:r>
            <w:r w:rsidRPr="2990D9F6" w:rsidR="22A9E09E">
              <w:rPr>
                <w:rFonts w:ascii="Arial" w:hAnsi="Arial" w:cs="Arial"/>
                <w:color w:val="auto"/>
                <w:sz w:val="20"/>
                <w:szCs w:val="20"/>
              </w:rPr>
              <w:t>surve</w:t>
            </w:r>
            <w:r w:rsidRPr="2990D9F6" w:rsidR="22A9E09E">
              <w:rPr>
                <w:rFonts w:ascii="Arial" w:hAnsi="Arial" w:cs="Arial"/>
                <w:color w:val="auto"/>
                <w:sz w:val="20"/>
                <w:szCs w:val="20"/>
              </w:rPr>
              <w:t>y.</w:t>
            </w:r>
          </w:p>
        </w:tc>
        <w:tc>
          <w:tcPr>
            <w:tcW w:w="850" w:type="dxa"/>
            <w:tcMar/>
          </w:tcPr>
          <w:p w:rsidRPr="00EE772B" w:rsidR="003C3A36" w:rsidP="3369EC55" w:rsidRDefault="003C3A36" w14:paraId="3AA5D2BF" w14:textId="1ED33AB6">
            <w:pPr>
              <w:pStyle w:val="Normal"/>
              <w:suppressLineNumbers w:val="0"/>
              <w:bidi w:val="0"/>
              <w:spacing w:before="0" w:beforeAutospacing="off" w:after="0" w:afterAutospacing="off" w:line="259" w:lineRule="auto"/>
              <w:ind w:left="0" w:right="0"/>
              <w:jc w:val="left"/>
              <w:rPr>
                <w:rFonts w:ascii="Arial" w:hAnsi="Arial" w:cs="Arial"/>
                <w:color w:val="004F6B"/>
                <w:sz w:val="20"/>
                <w:szCs w:val="20"/>
              </w:rPr>
            </w:pPr>
            <w:r w:rsidRPr="3369EC55" w:rsidR="7077EB9D">
              <w:rPr>
                <w:rFonts w:ascii="Arial" w:hAnsi="Arial" w:cs="Arial"/>
                <w:color w:val="004F6B"/>
                <w:sz w:val="20"/>
                <w:szCs w:val="20"/>
              </w:rPr>
              <w:t>No</w:t>
            </w:r>
          </w:p>
        </w:tc>
        <w:tc>
          <w:tcPr>
            <w:tcW w:w="3828" w:type="dxa"/>
            <w:tcMar/>
          </w:tcPr>
          <w:p w:rsidRPr="00EE772B" w:rsidR="003C3A36" w:rsidP="11008540" w:rsidRDefault="003C3A36" w14:paraId="0692B824" w14:textId="0C2E8FAC">
            <w:pPr>
              <w:pStyle w:val="Normal"/>
              <w:rPr>
                <w:rFonts w:ascii="Arial" w:hAnsi="Arial" w:eastAsia="Arial" w:cs="Arial"/>
                <w:noProof w:val="0"/>
                <w:sz w:val="20"/>
                <w:szCs w:val="20"/>
                <w:lang w:val="en-GB"/>
              </w:rPr>
            </w:pPr>
            <w:r w:rsidRPr="11008540" w:rsidR="13F1E9F1">
              <w:rPr>
                <w:rFonts w:ascii="Arial" w:hAnsi="Arial" w:eastAsia="Arial" w:cs="Arial"/>
                <w:b w:val="0"/>
                <w:bCs w:val="0"/>
                <w:i w:val="0"/>
                <w:iCs w:val="0"/>
                <w:caps w:val="0"/>
                <w:smallCaps w:val="0"/>
                <w:noProof w:val="0"/>
                <w:color w:val="000000" w:themeColor="text1" w:themeTint="FF" w:themeShade="FF"/>
                <w:sz w:val="20"/>
                <w:szCs w:val="20"/>
                <w:lang w:val="en-GB"/>
              </w:rPr>
              <w:t xml:space="preserve">Efforts made to ensure </w:t>
            </w:r>
            <w:r w:rsidRPr="11008540" w:rsidR="13F1E9F1">
              <w:rPr>
                <w:rFonts w:ascii="Arial" w:hAnsi="Arial" w:eastAsia="Arial" w:cs="Arial"/>
                <w:b w:val="0"/>
                <w:bCs w:val="0"/>
                <w:i w:val="0"/>
                <w:iCs w:val="0"/>
                <w:caps w:val="0"/>
                <w:smallCaps w:val="0"/>
                <w:noProof w:val="0"/>
                <w:color w:val="000000" w:themeColor="text1" w:themeTint="FF" w:themeShade="FF"/>
                <w:sz w:val="20"/>
                <w:szCs w:val="20"/>
                <w:lang w:val="en-GB"/>
              </w:rPr>
              <w:t>project outreach</w:t>
            </w:r>
            <w:r w:rsidRPr="11008540" w:rsidR="13F1E9F1">
              <w:rPr>
                <w:rFonts w:ascii="Arial" w:hAnsi="Arial" w:eastAsia="Arial" w:cs="Arial"/>
                <w:b w:val="0"/>
                <w:bCs w:val="0"/>
                <w:i w:val="0"/>
                <w:iCs w:val="0"/>
                <w:caps w:val="0"/>
                <w:smallCaps w:val="0"/>
                <w:noProof w:val="0"/>
                <w:color w:val="000000" w:themeColor="text1" w:themeTint="FF" w:themeShade="FF"/>
                <w:sz w:val="20"/>
                <w:szCs w:val="20"/>
                <w:lang w:val="en-GB"/>
              </w:rPr>
              <w:t xml:space="preserve"> included all demographics</w:t>
            </w:r>
          </w:p>
        </w:tc>
      </w:tr>
      <w:tr w:rsidRPr="00EE772B" w:rsidR="00BB38B6" w:rsidTr="2990D9F6" w14:paraId="3485A1D3" w14:textId="77777777">
        <w:tc>
          <w:tcPr>
            <w:tcW w:w="3261" w:type="dxa"/>
            <w:tcMar/>
          </w:tcPr>
          <w:p w:rsidRPr="00EE772B" w:rsidR="003C3A36" w:rsidP="00602090" w:rsidRDefault="006175E2" w14:paraId="79DA4123" w14:textId="5B7F8BCF">
            <w:pPr>
              <w:rPr>
                <w:rFonts w:ascii="Arial" w:hAnsi="Arial" w:cs="Arial"/>
                <w:b/>
                <w:bCs/>
                <w:color w:val="004F6B"/>
                <w:sz w:val="20"/>
                <w:szCs w:val="20"/>
              </w:rPr>
            </w:pPr>
            <w:r w:rsidRPr="00EE772B">
              <w:rPr>
                <w:rFonts w:ascii="Arial" w:hAnsi="Arial" w:cs="Arial"/>
                <w:b/>
                <w:bCs/>
                <w:color w:val="004F6B"/>
                <w:sz w:val="20"/>
                <w:szCs w:val="20"/>
              </w:rPr>
              <w:t>Gender Reassignment</w:t>
            </w:r>
            <w:r w:rsidRPr="00EE772B" w:rsidR="009908DF">
              <w:rPr>
                <w:rFonts w:ascii="Arial" w:hAnsi="Arial" w:cs="Arial"/>
                <w:b/>
                <w:bCs/>
                <w:color w:val="004F6B"/>
                <w:sz w:val="20"/>
                <w:szCs w:val="20"/>
              </w:rPr>
              <w:t xml:space="preserve"> </w:t>
            </w:r>
          </w:p>
          <w:p w:rsidRPr="00EE772B" w:rsidR="009908DF" w:rsidP="00602090" w:rsidRDefault="009908DF" w14:paraId="2FAB58EF" w14:textId="77777777">
            <w:pPr>
              <w:rPr>
                <w:rFonts w:ascii="Arial" w:hAnsi="Arial" w:cs="Arial"/>
                <w:i/>
                <w:iCs/>
                <w:color w:val="004F6B"/>
                <w:sz w:val="16"/>
                <w:szCs w:val="16"/>
                <w:shd w:val="clear" w:color="auto" w:fill="FFFFFF"/>
              </w:rPr>
            </w:pPr>
            <w:r w:rsidRPr="00EE772B">
              <w:rPr>
                <w:rFonts w:ascii="Arial" w:hAnsi="Arial" w:cs="Arial"/>
                <w:i/>
                <w:iCs/>
                <w:color w:val="004F6B"/>
                <w:sz w:val="16"/>
                <w:szCs w:val="16"/>
                <w:shd w:val="clear" w:color="auto" w:fill="FFFFFF"/>
              </w:rPr>
              <w:t>The process of transitioning from one sex to another</w:t>
            </w:r>
            <w:r w:rsidRPr="00EE772B" w:rsidR="00A43916">
              <w:rPr>
                <w:rFonts w:ascii="Arial" w:hAnsi="Arial" w:cs="Arial"/>
                <w:i/>
                <w:iCs/>
                <w:color w:val="004F6B"/>
                <w:sz w:val="16"/>
                <w:szCs w:val="16"/>
                <w:shd w:val="clear" w:color="auto" w:fill="FFFFFF"/>
              </w:rPr>
              <w:t>.</w:t>
            </w:r>
          </w:p>
          <w:p w:rsidRPr="00EE772B" w:rsidR="00A43916" w:rsidP="00602090" w:rsidRDefault="00A43916" w14:paraId="62C26F98" w14:textId="1F62E301">
            <w:pPr>
              <w:rPr>
                <w:rFonts w:ascii="Arial" w:hAnsi="Arial" w:cs="Arial"/>
                <w:color w:val="004F6B"/>
                <w:sz w:val="16"/>
                <w:szCs w:val="16"/>
              </w:rPr>
            </w:pPr>
          </w:p>
        </w:tc>
        <w:tc>
          <w:tcPr>
            <w:tcW w:w="3260" w:type="dxa"/>
            <w:tcMar/>
          </w:tcPr>
          <w:p w:rsidRPr="00EE772B" w:rsidR="003C3A36" w:rsidP="3369EC55" w:rsidRDefault="003C3A36" w14:paraId="583FFDB9" w14:textId="7851CF75">
            <w:pPr>
              <w:pStyle w:val="Normal"/>
              <w:rPr>
                <w:noProof w:val="0"/>
                <w:lang w:val="en-GB"/>
              </w:rPr>
            </w:pPr>
            <w:r w:rsidRPr="3369EC55" w:rsidR="534F116A">
              <w:rPr>
                <w:noProof w:val="0"/>
                <w:lang w:val="en-GB"/>
              </w:rPr>
              <w:t xml:space="preserve">After adjustment for age, ethnicity and deprivation, trans and non-binary adults reported higher prevalence for 10 out of the 15 long-term conditions. They were around three times as likely to be living with mental health difficulties. </w:t>
            </w:r>
            <w:hyperlink r:id="Rf6f47315853f4491">
              <w:r w:rsidRPr="3369EC55" w:rsidR="534F116A">
                <w:rPr>
                  <w:rStyle w:val="Hyperlink"/>
                  <w:noProof w:val="0"/>
                  <w:lang w:val="en-GB"/>
                </w:rPr>
                <w:t>Study</w:t>
              </w:r>
            </w:hyperlink>
          </w:p>
        </w:tc>
        <w:tc>
          <w:tcPr>
            <w:tcW w:w="850" w:type="dxa"/>
            <w:tcMar/>
          </w:tcPr>
          <w:p w:rsidRPr="00EE772B" w:rsidR="003C3A36" w:rsidP="00602090" w:rsidRDefault="003C3A36" w14:paraId="29F58471" w14:textId="2AE99954">
            <w:pPr>
              <w:rPr>
                <w:rFonts w:ascii="Arial" w:hAnsi="Arial" w:cs="Arial"/>
                <w:color w:val="004F6B"/>
                <w:sz w:val="20"/>
                <w:szCs w:val="20"/>
              </w:rPr>
            </w:pPr>
            <w:r w:rsidRPr="57C40592" w:rsidR="44E0CF3C">
              <w:rPr>
                <w:rFonts w:ascii="Arial" w:hAnsi="Arial" w:cs="Arial"/>
                <w:color w:val="004F6B"/>
                <w:sz w:val="20"/>
                <w:szCs w:val="20"/>
              </w:rPr>
              <w:t>No</w:t>
            </w:r>
          </w:p>
        </w:tc>
        <w:tc>
          <w:tcPr>
            <w:tcW w:w="4253" w:type="dxa"/>
            <w:tcMar/>
          </w:tcPr>
          <w:p w:rsidRPr="00EE772B" w:rsidR="003C3A36" w:rsidP="00602090" w:rsidRDefault="003C3A36" w14:paraId="4AE69B8C" w14:textId="77777777">
            <w:pPr>
              <w:rPr>
                <w:rFonts w:ascii="Arial" w:hAnsi="Arial" w:cs="Arial"/>
                <w:color w:val="004F6B"/>
                <w:sz w:val="20"/>
                <w:szCs w:val="20"/>
              </w:rPr>
            </w:pPr>
          </w:p>
        </w:tc>
        <w:tc>
          <w:tcPr>
            <w:tcW w:w="850" w:type="dxa"/>
            <w:tcMar/>
          </w:tcPr>
          <w:p w:rsidRPr="00EE772B" w:rsidR="003C3A36" w:rsidP="00602090" w:rsidRDefault="003C3A36" w14:paraId="0BEA220E" w14:textId="03B90748">
            <w:pPr>
              <w:rPr>
                <w:rFonts w:ascii="Arial" w:hAnsi="Arial" w:cs="Arial"/>
                <w:color w:val="004F6B"/>
                <w:sz w:val="20"/>
                <w:szCs w:val="20"/>
              </w:rPr>
            </w:pPr>
            <w:r w:rsidRPr="57C40592" w:rsidR="44E0CF3C">
              <w:rPr>
                <w:rFonts w:ascii="Arial" w:hAnsi="Arial" w:cs="Arial"/>
                <w:color w:val="004F6B"/>
                <w:sz w:val="20"/>
                <w:szCs w:val="20"/>
              </w:rPr>
              <w:t>No</w:t>
            </w:r>
          </w:p>
        </w:tc>
        <w:tc>
          <w:tcPr>
            <w:tcW w:w="3828" w:type="dxa"/>
            <w:tcMar/>
          </w:tcPr>
          <w:p w:rsidRPr="00EE772B" w:rsidR="003C3A36" w:rsidP="11008540" w:rsidRDefault="003C3A36" w14:paraId="30291E8C" w14:textId="5A597946">
            <w:pPr>
              <w:pStyle w:val="Normal"/>
              <w:rPr>
                <w:rFonts w:ascii="Arial" w:hAnsi="Arial" w:eastAsia="Arial" w:cs="Arial"/>
                <w:noProof w:val="0"/>
                <w:sz w:val="20"/>
                <w:szCs w:val="20"/>
                <w:lang w:val="en-GB"/>
              </w:rPr>
            </w:pPr>
            <w:r w:rsidRPr="11008540" w:rsidR="28A8863B">
              <w:rPr>
                <w:rFonts w:ascii="Arial" w:hAnsi="Arial" w:eastAsia="Arial" w:cs="Arial"/>
                <w:b w:val="0"/>
                <w:bCs w:val="0"/>
                <w:i w:val="0"/>
                <w:iCs w:val="0"/>
                <w:caps w:val="0"/>
                <w:smallCaps w:val="0"/>
                <w:noProof w:val="0"/>
                <w:color w:val="000000" w:themeColor="text1" w:themeTint="FF" w:themeShade="FF"/>
                <w:sz w:val="20"/>
                <w:szCs w:val="20"/>
                <w:lang w:val="en-GB"/>
              </w:rPr>
              <w:t xml:space="preserve">Efforts made to ensure </w:t>
            </w:r>
            <w:r w:rsidRPr="11008540" w:rsidR="28A8863B">
              <w:rPr>
                <w:rFonts w:ascii="Arial" w:hAnsi="Arial" w:eastAsia="Arial" w:cs="Arial"/>
                <w:b w:val="0"/>
                <w:bCs w:val="0"/>
                <w:i w:val="0"/>
                <w:iCs w:val="0"/>
                <w:caps w:val="0"/>
                <w:smallCaps w:val="0"/>
                <w:noProof w:val="0"/>
                <w:color w:val="000000" w:themeColor="text1" w:themeTint="FF" w:themeShade="FF"/>
                <w:sz w:val="20"/>
                <w:szCs w:val="20"/>
                <w:lang w:val="en-GB"/>
              </w:rPr>
              <w:t>project outreach</w:t>
            </w:r>
            <w:r w:rsidRPr="11008540" w:rsidR="28A8863B">
              <w:rPr>
                <w:rFonts w:ascii="Arial" w:hAnsi="Arial" w:eastAsia="Arial" w:cs="Arial"/>
                <w:b w:val="0"/>
                <w:bCs w:val="0"/>
                <w:i w:val="0"/>
                <w:iCs w:val="0"/>
                <w:caps w:val="0"/>
                <w:smallCaps w:val="0"/>
                <w:noProof w:val="0"/>
                <w:color w:val="000000" w:themeColor="text1" w:themeTint="FF" w:themeShade="FF"/>
                <w:sz w:val="20"/>
                <w:szCs w:val="20"/>
                <w:lang w:val="en-GB"/>
              </w:rPr>
              <w:t xml:space="preserve"> included all demographics</w:t>
            </w:r>
          </w:p>
        </w:tc>
      </w:tr>
      <w:tr w:rsidRPr="00EE772B" w:rsidR="00BB38B6" w:rsidTr="2990D9F6" w14:paraId="19B1789F" w14:textId="77777777">
        <w:tc>
          <w:tcPr>
            <w:tcW w:w="3261" w:type="dxa"/>
            <w:tcMar/>
          </w:tcPr>
          <w:p w:rsidRPr="00EE772B" w:rsidR="003C3A36" w:rsidP="00602090" w:rsidRDefault="001E65F0" w14:paraId="3B958211" w14:textId="620B7C1B">
            <w:pPr>
              <w:rPr>
                <w:rFonts w:ascii="Arial" w:hAnsi="Arial" w:cs="Arial"/>
                <w:b/>
                <w:bCs/>
                <w:color w:val="004F6B"/>
                <w:sz w:val="20"/>
                <w:szCs w:val="20"/>
              </w:rPr>
            </w:pPr>
            <w:r w:rsidRPr="00EE772B">
              <w:rPr>
                <w:rFonts w:ascii="Arial" w:hAnsi="Arial" w:cs="Arial"/>
                <w:b/>
                <w:bCs/>
                <w:color w:val="004F6B"/>
                <w:sz w:val="20"/>
                <w:szCs w:val="20"/>
              </w:rPr>
              <w:t>M</w:t>
            </w:r>
            <w:r w:rsidRPr="00EE772B" w:rsidR="00A76101">
              <w:rPr>
                <w:rFonts w:ascii="Arial" w:hAnsi="Arial" w:cs="Arial"/>
                <w:b/>
                <w:bCs/>
                <w:color w:val="004F6B"/>
                <w:sz w:val="20"/>
                <w:szCs w:val="20"/>
              </w:rPr>
              <w:t>arriage and Civil Partnership</w:t>
            </w:r>
          </w:p>
          <w:p w:rsidRPr="00EE772B" w:rsidR="009908DF" w:rsidP="005559F6" w:rsidRDefault="00EF653D" w14:paraId="68793E45" w14:textId="77777777">
            <w:pPr>
              <w:rPr>
                <w:rFonts w:ascii="Arial" w:hAnsi="Arial" w:cs="Arial"/>
                <w:i/>
                <w:iCs/>
                <w:color w:val="004F6B"/>
                <w:sz w:val="16"/>
                <w:szCs w:val="16"/>
              </w:rPr>
            </w:pPr>
            <w:r w:rsidRPr="00EE772B">
              <w:rPr>
                <w:rFonts w:ascii="Arial" w:hAnsi="Arial" w:cs="Arial"/>
                <w:i/>
                <w:iCs/>
                <w:color w:val="004F6B"/>
                <w:sz w:val="16"/>
                <w:szCs w:val="16"/>
              </w:rPr>
              <w:t>Marriage is a union between a man and a woman or between a same</w:t>
            </w:r>
            <w:r w:rsidRPr="00EE772B" w:rsidR="0073016B">
              <w:rPr>
                <w:rFonts w:ascii="Arial" w:hAnsi="Arial" w:cs="Arial"/>
                <w:i/>
                <w:iCs/>
                <w:color w:val="004F6B"/>
                <w:sz w:val="16"/>
                <w:szCs w:val="16"/>
              </w:rPr>
              <w:t>-</w:t>
            </w:r>
            <w:r w:rsidRPr="00EE772B">
              <w:rPr>
                <w:rFonts w:ascii="Arial" w:hAnsi="Arial" w:cs="Arial"/>
                <w:i/>
                <w:iCs/>
                <w:color w:val="004F6B"/>
                <w:sz w:val="16"/>
                <w:szCs w:val="16"/>
              </w:rPr>
              <w:t>sex couple.</w:t>
            </w:r>
            <w:r w:rsidRPr="00EE772B" w:rsidR="00934F35">
              <w:rPr>
                <w:rFonts w:ascii="Arial" w:hAnsi="Arial" w:cs="Arial"/>
                <w:i/>
                <w:iCs/>
                <w:color w:val="004F6B"/>
                <w:sz w:val="16"/>
                <w:szCs w:val="16"/>
              </w:rPr>
              <w:t xml:space="preserve"> </w:t>
            </w:r>
            <w:r w:rsidRPr="00EE772B">
              <w:rPr>
                <w:rFonts w:ascii="Arial" w:hAnsi="Arial" w:cs="Arial"/>
                <w:i/>
                <w:iCs/>
                <w:color w:val="004F6B"/>
                <w:sz w:val="16"/>
                <w:szCs w:val="16"/>
              </w:rPr>
              <w:t>Same-sex couples can also have their relationships legally recognised as 'civil partnerships'. Civil partners must not be treated less favourably than married couples (except where permitted by the Equality Act).</w:t>
            </w:r>
          </w:p>
          <w:p w:rsidRPr="00EE772B" w:rsidR="005559F6" w:rsidP="005559F6" w:rsidRDefault="005559F6" w14:paraId="059DE1A4" w14:textId="4F2C1046">
            <w:pPr>
              <w:rPr>
                <w:rFonts w:ascii="Arial" w:hAnsi="Arial" w:cs="Arial"/>
                <w:sz w:val="16"/>
                <w:szCs w:val="16"/>
              </w:rPr>
            </w:pPr>
          </w:p>
        </w:tc>
        <w:tc>
          <w:tcPr>
            <w:tcW w:w="3260" w:type="dxa"/>
            <w:tcMar/>
          </w:tcPr>
          <w:p w:rsidRPr="00EE772B" w:rsidR="003C3A36" w:rsidP="3369EC55" w:rsidRDefault="003C3A36" w14:paraId="14E5F6B8" w14:textId="0F3ACB08">
            <w:pPr>
              <w:pStyle w:val="Normal"/>
              <w:rPr>
                <w:noProof w:val="0"/>
                <w:lang w:val="en-GB"/>
              </w:rPr>
            </w:pPr>
            <w:r w:rsidRPr="3369EC55" w:rsidR="478A48E6">
              <w:rPr>
                <w:noProof w:val="0"/>
                <w:lang w:val="en-GB"/>
              </w:rPr>
              <w:t>In many studies, married adults show better health outcomes than their non-married counterparts,</w:t>
            </w:r>
            <w:hyperlink r:id="R59aeceafced347b8">
              <w:r w:rsidRPr="3369EC55" w:rsidR="478A48E6">
                <w:rPr>
                  <w:rStyle w:val="Hyperlink"/>
                  <w:noProof w:val="0"/>
                  <w:lang w:val="en-GB"/>
                </w:rPr>
                <w:t>1</w:t>
              </w:r>
            </w:hyperlink>
            <w:r w:rsidRPr="3369EC55" w:rsidR="478A48E6">
              <w:rPr>
                <w:noProof w:val="0"/>
                <w:lang w:val="en-GB"/>
              </w:rPr>
              <w:t>–</w:t>
            </w:r>
            <w:hyperlink r:id="R3162bbf87975455a">
              <w:r w:rsidRPr="3369EC55" w:rsidR="478A48E6">
                <w:rPr>
                  <w:rStyle w:val="Hyperlink"/>
                  <w:noProof w:val="0"/>
                  <w:lang w:val="en-GB"/>
                </w:rPr>
                <w:t>3</w:t>
              </w:r>
            </w:hyperlink>
            <w:r w:rsidRPr="3369EC55" w:rsidR="478A48E6">
              <w:rPr>
                <w:noProof w:val="0"/>
                <w:lang w:val="en-GB"/>
              </w:rPr>
              <w:t xml:space="preserve"> and mental health is worse in unmarried versus married adults.</w:t>
            </w:r>
            <w:hyperlink r:id="R2bf5461dffdb4a96">
              <w:r w:rsidRPr="3369EC55" w:rsidR="478A48E6">
                <w:rPr>
                  <w:rStyle w:val="Hyperlink"/>
                  <w:noProof w:val="0"/>
                  <w:lang w:val="en-GB"/>
                </w:rPr>
                <w:t>4</w:t>
              </w:r>
            </w:hyperlink>
          </w:p>
        </w:tc>
        <w:tc>
          <w:tcPr>
            <w:tcW w:w="850" w:type="dxa"/>
            <w:tcMar/>
          </w:tcPr>
          <w:p w:rsidRPr="00EE772B" w:rsidR="003C3A36" w:rsidP="00602090" w:rsidRDefault="003C3A36" w14:paraId="5536B5C7" w14:textId="4C499252">
            <w:pPr>
              <w:rPr>
                <w:rFonts w:ascii="Arial" w:hAnsi="Arial" w:cs="Arial"/>
                <w:color w:val="004F6B"/>
                <w:sz w:val="20"/>
                <w:szCs w:val="20"/>
              </w:rPr>
            </w:pPr>
            <w:r w:rsidRPr="57C40592" w:rsidR="04CCD768">
              <w:rPr>
                <w:rFonts w:ascii="Arial" w:hAnsi="Arial" w:cs="Arial"/>
                <w:color w:val="004F6B"/>
                <w:sz w:val="20"/>
                <w:szCs w:val="20"/>
              </w:rPr>
              <w:t>No</w:t>
            </w:r>
          </w:p>
        </w:tc>
        <w:tc>
          <w:tcPr>
            <w:tcW w:w="4253" w:type="dxa"/>
            <w:tcMar/>
          </w:tcPr>
          <w:p w:rsidRPr="00EE772B" w:rsidR="003C3A36" w:rsidP="00602090" w:rsidRDefault="003C3A36" w14:paraId="2EE87154" w14:textId="77777777">
            <w:pPr>
              <w:rPr>
                <w:rFonts w:ascii="Arial" w:hAnsi="Arial" w:cs="Arial"/>
                <w:color w:val="004F6B"/>
                <w:sz w:val="20"/>
                <w:szCs w:val="20"/>
              </w:rPr>
            </w:pPr>
          </w:p>
        </w:tc>
        <w:tc>
          <w:tcPr>
            <w:tcW w:w="850" w:type="dxa"/>
            <w:tcMar/>
          </w:tcPr>
          <w:p w:rsidRPr="00EE772B" w:rsidR="003C3A36" w:rsidP="00602090" w:rsidRDefault="003C3A36" w14:paraId="26507BC8" w14:textId="3F6656AA">
            <w:pPr>
              <w:rPr>
                <w:rFonts w:ascii="Arial" w:hAnsi="Arial" w:cs="Arial"/>
                <w:color w:val="004F6B"/>
                <w:sz w:val="20"/>
                <w:szCs w:val="20"/>
              </w:rPr>
            </w:pPr>
            <w:r w:rsidRPr="57C40592" w:rsidR="04CCD768">
              <w:rPr>
                <w:rFonts w:ascii="Arial" w:hAnsi="Arial" w:cs="Arial"/>
                <w:color w:val="004F6B"/>
                <w:sz w:val="20"/>
                <w:szCs w:val="20"/>
              </w:rPr>
              <w:t>No</w:t>
            </w:r>
          </w:p>
        </w:tc>
        <w:tc>
          <w:tcPr>
            <w:tcW w:w="3828" w:type="dxa"/>
            <w:tcMar/>
          </w:tcPr>
          <w:p w:rsidRPr="00EE772B" w:rsidR="003C3A36" w:rsidP="11008540" w:rsidRDefault="003C3A36" w14:paraId="78A98071" w14:textId="53316C72">
            <w:pPr>
              <w:pStyle w:val="Normal"/>
              <w:rPr>
                <w:rFonts w:ascii="Arial" w:hAnsi="Arial" w:eastAsia="Arial" w:cs="Arial"/>
                <w:noProof w:val="0"/>
                <w:sz w:val="20"/>
                <w:szCs w:val="20"/>
                <w:lang w:val="en-GB"/>
              </w:rPr>
            </w:pPr>
            <w:r w:rsidRPr="2990D9F6" w:rsidR="49403DD7">
              <w:rPr>
                <w:rFonts w:ascii="Arial" w:hAnsi="Arial" w:eastAsia="Arial" w:cs="Arial"/>
                <w:b w:val="0"/>
                <w:bCs w:val="0"/>
                <w:i w:val="0"/>
                <w:iCs w:val="0"/>
                <w:caps w:val="0"/>
                <w:smallCaps w:val="0"/>
                <w:noProof w:val="0"/>
                <w:color w:val="000000" w:themeColor="text1" w:themeTint="FF" w:themeShade="FF"/>
                <w:sz w:val="20"/>
                <w:szCs w:val="20"/>
                <w:lang w:val="en-GB"/>
              </w:rPr>
              <w:t xml:space="preserve">Efforts made to ensure </w:t>
            </w:r>
            <w:r w:rsidRPr="2990D9F6" w:rsidR="55207B6D">
              <w:rPr>
                <w:rFonts w:ascii="Arial" w:hAnsi="Arial" w:eastAsia="Arial" w:cs="Arial"/>
                <w:b w:val="0"/>
                <w:bCs w:val="0"/>
                <w:i w:val="0"/>
                <w:iCs w:val="0"/>
                <w:caps w:val="0"/>
                <w:smallCaps w:val="0"/>
                <w:noProof w:val="0"/>
                <w:color w:val="000000" w:themeColor="text1" w:themeTint="FF" w:themeShade="FF"/>
                <w:sz w:val="20"/>
                <w:szCs w:val="20"/>
                <w:lang w:val="en-GB"/>
              </w:rPr>
              <w:t>project outreach</w:t>
            </w:r>
            <w:r w:rsidRPr="2990D9F6" w:rsidR="49403DD7">
              <w:rPr>
                <w:rFonts w:ascii="Arial" w:hAnsi="Arial" w:eastAsia="Arial" w:cs="Arial"/>
                <w:b w:val="0"/>
                <w:bCs w:val="0"/>
                <w:i w:val="0"/>
                <w:iCs w:val="0"/>
                <w:caps w:val="0"/>
                <w:smallCaps w:val="0"/>
                <w:noProof w:val="0"/>
                <w:color w:val="000000" w:themeColor="text1" w:themeTint="FF" w:themeShade="FF"/>
                <w:sz w:val="20"/>
                <w:szCs w:val="20"/>
                <w:lang w:val="en-GB"/>
              </w:rPr>
              <w:t xml:space="preserve"> included all demographics</w:t>
            </w:r>
          </w:p>
        </w:tc>
      </w:tr>
      <w:tr w:rsidRPr="00EE772B" w:rsidR="00BB38B6" w:rsidTr="2990D9F6" w14:paraId="66FACC46" w14:textId="77777777">
        <w:trPr>
          <w:trHeight w:val="1725"/>
        </w:trPr>
        <w:tc>
          <w:tcPr>
            <w:tcW w:w="3261" w:type="dxa"/>
            <w:tcMar/>
          </w:tcPr>
          <w:p w:rsidRPr="00EE772B" w:rsidR="003C3A36" w:rsidP="00602090" w:rsidRDefault="001E65F0" w14:paraId="1D269742" w14:textId="77777777">
            <w:pPr>
              <w:rPr>
                <w:rFonts w:ascii="Arial" w:hAnsi="Arial" w:cs="Arial"/>
                <w:b/>
                <w:bCs/>
                <w:color w:val="004F6B"/>
                <w:sz w:val="20"/>
                <w:szCs w:val="20"/>
                <w:shd w:val="clear" w:color="auto" w:fill="FFFFFF"/>
              </w:rPr>
            </w:pPr>
            <w:r w:rsidRPr="00EE772B">
              <w:rPr>
                <w:rFonts w:ascii="Arial" w:hAnsi="Arial" w:cs="Arial"/>
                <w:b/>
                <w:bCs/>
                <w:color w:val="004F6B"/>
                <w:sz w:val="20"/>
                <w:szCs w:val="20"/>
                <w:shd w:val="clear" w:color="auto" w:fill="FFFFFF"/>
              </w:rPr>
              <w:t>P</w:t>
            </w:r>
            <w:r w:rsidRPr="00EE772B" w:rsidR="00A76101">
              <w:rPr>
                <w:rFonts w:ascii="Arial" w:hAnsi="Arial" w:cs="Arial"/>
                <w:b/>
                <w:bCs/>
                <w:color w:val="004F6B"/>
                <w:sz w:val="20"/>
                <w:szCs w:val="20"/>
                <w:shd w:val="clear" w:color="auto" w:fill="FFFFFF"/>
              </w:rPr>
              <w:t xml:space="preserve">regnancy and </w:t>
            </w:r>
            <w:r w:rsidRPr="00EE772B">
              <w:rPr>
                <w:rFonts w:ascii="Arial" w:hAnsi="Arial" w:cs="Arial"/>
                <w:b/>
                <w:bCs/>
                <w:color w:val="004F6B"/>
                <w:sz w:val="20"/>
                <w:szCs w:val="20"/>
                <w:shd w:val="clear" w:color="auto" w:fill="FFFFFF"/>
              </w:rPr>
              <w:t>M</w:t>
            </w:r>
            <w:r w:rsidRPr="00EE772B" w:rsidR="00A76101">
              <w:rPr>
                <w:rFonts w:ascii="Arial" w:hAnsi="Arial" w:cs="Arial"/>
                <w:b/>
                <w:bCs/>
                <w:color w:val="004F6B"/>
                <w:sz w:val="20"/>
                <w:szCs w:val="20"/>
                <w:shd w:val="clear" w:color="auto" w:fill="FFFFFF"/>
              </w:rPr>
              <w:t>aternity</w:t>
            </w:r>
          </w:p>
          <w:p w:rsidRPr="00EE772B" w:rsidR="004D7606" w:rsidP="3369EC55" w:rsidRDefault="00D115BD" w14:textId="73C6869B" w14:paraId="486D321F">
            <w:pPr>
              <w:rPr>
                <w:rFonts w:ascii="Arial" w:hAnsi="Arial" w:cs="Arial"/>
                <w:i w:val="1"/>
                <w:iCs w:val="1"/>
                <w:color w:val="004F6B"/>
                <w:sz w:val="16"/>
                <w:szCs w:val="16"/>
              </w:rPr>
            </w:pPr>
            <w:r w:rsidRPr="3369EC55" w:rsidR="00D115BD">
              <w:rPr>
                <w:rFonts w:ascii="Arial" w:hAnsi="Arial" w:cs="Arial"/>
                <w:i w:val="1"/>
                <w:iCs w:val="1"/>
                <w:color w:val="004F6B"/>
                <w:sz w:val="16"/>
                <w:szCs w:val="16"/>
                <w:shd w:val="clear" w:color="auto" w:fill="FFFFFF"/>
              </w:rPr>
              <w:t xml:space="preserve">Pregnancy is the condition of being pregnant or expecting a baby. Maternity refers to the period after the </w:t>
            </w:r>
            <w:r w:rsidRPr="3369EC55" w:rsidR="005559F6">
              <w:rPr>
                <w:rFonts w:ascii="Arial" w:hAnsi="Arial" w:cs="Arial"/>
                <w:i w:val="1"/>
                <w:iCs w:val="1"/>
                <w:color w:val="004F6B"/>
                <w:sz w:val="16"/>
                <w:szCs w:val="16"/>
                <w:shd w:val="clear" w:color="auto" w:fill="FFFFFF"/>
              </w:rPr>
              <w:t>birth and</w:t>
            </w:r>
            <w:r w:rsidRPr="3369EC55" w:rsidR="00D115BD">
              <w:rPr>
                <w:rFonts w:ascii="Arial" w:hAnsi="Arial" w:cs="Arial"/>
                <w:i w:val="1"/>
                <w:iCs w:val="1"/>
                <w:color w:val="004F6B"/>
                <w:sz w:val="16"/>
                <w:szCs w:val="16"/>
                <w:shd w:val="clear" w:color="auto" w:fill="FFFFFF"/>
              </w:rPr>
              <w:t xml:space="preserve"> is linked to maternity leave in the employment context. In the non-work context, protection against maternity discrimination is for 26 weeks after giving birth, and this includes treating a woman unfavourably because she is breastfeeding.</w:t>
            </w:r>
          </w:p>
        </w:tc>
        <w:tc>
          <w:tcPr>
            <w:tcW w:w="3260" w:type="dxa"/>
            <w:tcMar/>
          </w:tcPr>
          <w:p w:rsidRPr="00EE772B" w:rsidR="003C3A36" w:rsidP="3369EC55" w:rsidRDefault="003C3A36" w14:paraId="2028983F" w14:textId="362551C4">
            <w:pPr>
              <w:pStyle w:val="Normal"/>
            </w:pPr>
            <w:r w:rsidRPr="3369EC55" w:rsidR="737F9D0D">
              <w:rPr>
                <w:noProof w:val="0"/>
                <w:lang w:val="en-GB"/>
              </w:rPr>
              <w:t xml:space="preserve">One in five pregnant women has multiple pre-existing long-term conditions in the UK. Studies have shown that maternal multiple long-term conditions are associated with adverse outcomes. </w:t>
            </w:r>
            <w:r w:rsidRPr="3369EC55" w:rsidR="737F9D0D">
              <w:rPr>
                <w:noProof w:val="0"/>
                <w:lang w:val="en-GB"/>
              </w:rPr>
              <w:t xml:space="preserve">  </w:t>
            </w:r>
            <w:hyperlink r:id="Rf6a95431aaf640fc">
              <w:r w:rsidRPr="3369EC55" w:rsidR="737F9D0D">
                <w:rPr>
                  <w:rStyle w:val="Hyperlink"/>
                  <w:noProof w:val="0"/>
                  <w:lang w:val="en-GB"/>
                </w:rPr>
                <w:t>Study</w:t>
              </w:r>
            </w:hyperlink>
          </w:p>
        </w:tc>
        <w:tc>
          <w:tcPr>
            <w:tcW w:w="850" w:type="dxa"/>
            <w:tcMar/>
          </w:tcPr>
          <w:p w:rsidRPr="00EE772B" w:rsidR="003C3A36" w:rsidP="00602090" w:rsidRDefault="003C3A36" w14:paraId="50655937" w14:textId="0F71370D">
            <w:pPr>
              <w:rPr>
                <w:rFonts w:ascii="Arial" w:hAnsi="Arial" w:cs="Arial"/>
                <w:color w:val="004F6B"/>
                <w:sz w:val="20"/>
                <w:szCs w:val="20"/>
              </w:rPr>
            </w:pPr>
            <w:r w:rsidRPr="57C40592" w:rsidR="7A7E0BBB">
              <w:rPr>
                <w:rFonts w:ascii="Arial" w:hAnsi="Arial" w:cs="Arial"/>
                <w:color w:val="004F6B"/>
                <w:sz w:val="20"/>
                <w:szCs w:val="20"/>
              </w:rPr>
              <w:t>No</w:t>
            </w:r>
          </w:p>
        </w:tc>
        <w:tc>
          <w:tcPr>
            <w:tcW w:w="4253" w:type="dxa"/>
            <w:tcMar/>
          </w:tcPr>
          <w:p w:rsidRPr="00EE772B" w:rsidR="003C3A36" w:rsidP="00602090" w:rsidRDefault="003C3A36" w14:paraId="5B1C72E3" w14:textId="77777777">
            <w:pPr>
              <w:rPr>
                <w:rFonts w:ascii="Arial" w:hAnsi="Arial" w:cs="Arial"/>
                <w:color w:val="004F6B"/>
                <w:sz w:val="20"/>
                <w:szCs w:val="20"/>
              </w:rPr>
            </w:pPr>
          </w:p>
        </w:tc>
        <w:tc>
          <w:tcPr>
            <w:tcW w:w="850" w:type="dxa"/>
            <w:tcMar/>
          </w:tcPr>
          <w:p w:rsidRPr="00EE772B" w:rsidR="003C3A36" w:rsidP="00602090" w:rsidRDefault="003C3A36" w14:paraId="6D705B7C" w14:textId="385CF840">
            <w:pPr>
              <w:rPr>
                <w:rFonts w:ascii="Arial" w:hAnsi="Arial" w:cs="Arial"/>
                <w:color w:val="004F6B"/>
                <w:sz w:val="20"/>
                <w:szCs w:val="20"/>
              </w:rPr>
            </w:pPr>
            <w:r w:rsidRPr="57C40592" w:rsidR="7A7E0BBB">
              <w:rPr>
                <w:rFonts w:ascii="Arial" w:hAnsi="Arial" w:cs="Arial"/>
                <w:color w:val="004F6B"/>
                <w:sz w:val="20"/>
                <w:szCs w:val="20"/>
              </w:rPr>
              <w:t>No</w:t>
            </w:r>
          </w:p>
        </w:tc>
        <w:tc>
          <w:tcPr>
            <w:tcW w:w="3828" w:type="dxa"/>
            <w:tcMar/>
          </w:tcPr>
          <w:p w:rsidRPr="00EE772B" w:rsidR="003C3A36" w:rsidP="11008540" w:rsidRDefault="003C3A36" w14:paraId="0A7288E7" w14:textId="7D014460">
            <w:pPr>
              <w:pStyle w:val="Normal"/>
              <w:rPr>
                <w:rFonts w:ascii="Arial" w:hAnsi="Arial" w:eastAsia="Arial" w:cs="Arial"/>
                <w:noProof w:val="0"/>
                <w:sz w:val="20"/>
                <w:szCs w:val="20"/>
                <w:lang w:val="en-GB"/>
              </w:rPr>
            </w:pPr>
            <w:r w:rsidRPr="11008540" w:rsidR="7C9F1EC0">
              <w:rPr>
                <w:rFonts w:ascii="Arial" w:hAnsi="Arial" w:eastAsia="Arial" w:cs="Arial"/>
                <w:b w:val="0"/>
                <w:bCs w:val="0"/>
                <w:i w:val="0"/>
                <w:iCs w:val="0"/>
                <w:caps w:val="0"/>
                <w:smallCaps w:val="0"/>
                <w:noProof w:val="0"/>
                <w:color w:val="000000" w:themeColor="text1" w:themeTint="FF" w:themeShade="FF"/>
                <w:sz w:val="20"/>
                <w:szCs w:val="20"/>
                <w:lang w:val="en-GB"/>
              </w:rPr>
              <w:t xml:space="preserve">Efforts made to ensure </w:t>
            </w:r>
            <w:r w:rsidRPr="11008540" w:rsidR="7C9F1EC0">
              <w:rPr>
                <w:rFonts w:ascii="Arial" w:hAnsi="Arial" w:eastAsia="Arial" w:cs="Arial"/>
                <w:b w:val="0"/>
                <w:bCs w:val="0"/>
                <w:i w:val="0"/>
                <w:iCs w:val="0"/>
                <w:caps w:val="0"/>
                <w:smallCaps w:val="0"/>
                <w:noProof w:val="0"/>
                <w:color w:val="000000" w:themeColor="text1" w:themeTint="FF" w:themeShade="FF"/>
                <w:sz w:val="20"/>
                <w:szCs w:val="20"/>
                <w:lang w:val="en-GB"/>
              </w:rPr>
              <w:t>project outreach</w:t>
            </w:r>
            <w:r w:rsidRPr="11008540" w:rsidR="7C9F1EC0">
              <w:rPr>
                <w:rFonts w:ascii="Arial" w:hAnsi="Arial" w:eastAsia="Arial" w:cs="Arial"/>
                <w:b w:val="0"/>
                <w:bCs w:val="0"/>
                <w:i w:val="0"/>
                <w:iCs w:val="0"/>
                <w:caps w:val="0"/>
                <w:smallCaps w:val="0"/>
                <w:noProof w:val="0"/>
                <w:color w:val="000000" w:themeColor="text1" w:themeTint="FF" w:themeShade="FF"/>
                <w:sz w:val="20"/>
                <w:szCs w:val="20"/>
                <w:lang w:val="en-GB"/>
              </w:rPr>
              <w:t xml:space="preserve"> included all demographics</w:t>
            </w:r>
          </w:p>
        </w:tc>
      </w:tr>
      <w:tr w:rsidRPr="00EE772B" w:rsidR="00BB38B6" w:rsidTr="2990D9F6" w14:paraId="721B1E7A" w14:textId="77777777">
        <w:tc>
          <w:tcPr>
            <w:tcW w:w="3261" w:type="dxa"/>
            <w:tcMar/>
          </w:tcPr>
          <w:p w:rsidRPr="00EE772B" w:rsidR="003C3A36" w:rsidP="00602090" w:rsidRDefault="00E0521D" w14:paraId="7CCDA652" w14:textId="77777777">
            <w:pPr>
              <w:rPr>
                <w:rFonts w:ascii="Arial" w:hAnsi="Arial" w:cs="Arial"/>
                <w:b/>
                <w:bCs/>
                <w:color w:val="004F6B"/>
                <w:sz w:val="20"/>
                <w:szCs w:val="20"/>
              </w:rPr>
            </w:pPr>
            <w:r w:rsidRPr="00EE772B">
              <w:rPr>
                <w:rFonts w:ascii="Arial" w:hAnsi="Arial" w:cs="Arial"/>
                <w:b/>
                <w:bCs/>
                <w:color w:val="004F6B"/>
                <w:sz w:val="20"/>
                <w:szCs w:val="20"/>
              </w:rPr>
              <w:t>R</w:t>
            </w:r>
            <w:r w:rsidRPr="00EE772B" w:rsidR="00A76101">
              <w:rPr>
                <w:rFonts w:ascii="Arial" w:hAnsi="Arial" w:cs="Arial"/>
                <w:b/>
                <w:bCs/>
                <w:color w:val="004F6B"/>
                <w:sz w:val="20"/>
                <w:szCs w:val="20"/>
              </w:rPr>
              <w:t>ace</w:t>
            </w:r>
          </w:p>
          <w:p w:rsidRPr="00EE772B" w:rsidR="00D115BD" w:rsidP="00602090" w:rsidRDefault="00D115BD" w14:paraId="449BD17B" w14:textId="77777777">
            <w:pPr>
              <w:rPr>
                <w:rFonts w:ascii="Arial" w:hAnsi="Arial" w:cs="Arial"/>
                <w:i/>
                <w:iCs/>
                <w:color w:val="004F6B"/>
                <w:shd w:val="clear" w:color="auto" w:fill="FFFFFF"/>
              </w:rPr>
            </w:pPr>
            <w:r w:rsidRPr="00EE772B">
              <w:rPr>
                <w:rFonts w:ascii="Arial" w:hAnsi="Arial" w:cs="Arial"/>
                <w:i/>
                <w:iCs/>
                <w:color w:val="004F6B"/>
                <w:sz w:val="16"/>
                <w:szCs w:val="16"/>
                <w:shd w:val="clear" w:color="auto" w:fill="FFFFFF"/>
              </w:rPr>
              <w:t>Refers to the protected characteristic of race. It refers to a group of people defined by their</w:t>
            </w:r>
            <w:r w:rsidRPr="00EE772B">
              <w:rPr>
                <w:rFonts w:ascii="Arial" w:hAnsi="Arial" w:cs="Arial"/>
                <w:i/>
                <w:iCs/>
                <w:color w:val="004F6B"/>
                <w:shd w:val="clear" w:color="auto" w:fill="FFFFFF"/>
              </w:rPr>
              <w:t xml:space="preserve"> </w:t>
            </w:r>
            <w:r w:rsidRPr="00EE772B">
              <w:rPr>
                <w:rFonts w:ascii="Arial" w:hAnsi="Arial" w:cs="Arial"/>
                <w:i/>
                <w:iCs/>
                <w:color w:val="004F6B"/>
                <w:sz w:val="16"/>
                <w:szCs w:val="16"/>
                <w:shd w:val="clear" w:color="auto" w:fill="FFFFFF"/>
              </w:rPr>
              <w:t>race, colour, and nationality (including citizenship) ethnic or national origins.</w:t>
            </w:r>
          </w:p>
          <w:p w:rsidRPr="00EE772B" w:rsidR="00D115BD" w:rsidP="00602090" w:rsidRDefault="00D115BD" w14:paraId="3E7B88C6" w14:textId="7DB284C1">
            <w:pPr>
              <w:rPr>
                <w:rFonts w:ascii="Arial" w:hAnsi="Arial" w:cs="Arial"/>
                <w:b/>
                <w:bCs/>
                <w:color w:val="004F6B"/>
                <w:sz w:val="20"/>
                <w:szCs w:val="20"/>
              </w:rPr>
            </w:pPr>
          </w:p>
        </w:tc>
        <w:tc>
          <w:tcPr>
            <w:tcW w:w="3260" w:type="dxa"/>
            <w:tcMar/>
          </w:tcPr>
          <w:p w:rsidR="6FB9E6C9" w:rsidP="3369EC55" w:rsidRDefault="6FB9E6C9" w14:paraId="4624B3C2" w14:textId="2684D767">
            <w:pPr>
              <w:pStyle w:val="Normal"/>
              <w:rPr>
                <w:noProof w:val="0"/>
                <w:lang w:val="en-GB"/>
              </w:rPr>
            </w:pPr>
            <w:r w:rsidRPr="3369EC55" w:rsidR="6FB9E6C9">
              <w:rPr>
                <w:noProof w:val="0"/>
                <w:lang w:val="en-GB"/>
              </w:rPr>
              <w:t xml:space="preserve">Minority ethnic groups have a higher prevalence of developing long term physical health conditions. </w:t>
            </w:r>
            <w:hyperlink w:anchor=":~:text=Indicative%20evidence%20suggests%20that%20minoritised,than%20the%20majority%20white%20population." r:id="Rabdd8acd66104491">
              <w:r w:rsidRPr="3369EC55" w:rsidR="6FB9E6C9">
                <w:rPr>
                  <w:rStyle w:val="Hyperlink"/>
                  <w:noProof w:val="0"/>
                  <w:lang w:val="en-GB"/>
                </w:rPr>
                <w:t>Study</w:t>
              </w:r>
            </w:hyperlink>
          </w:p>
          <w:p w:rsidR="3369EC55" w:rsidP="3369EC55" w:rsidRDefault="3369EC55" w14:paraId="63D95535" w14:textId="34EE2468">
            <w:pPr>
              <w:pStyle w:val="Normal"/>
              <w:rPr>
                <w:noProof w:val="0"/>
                <w:lang w:val="en-GB"/>
              </w:rPr>
            </w:pPr>
          </w:p>
          <w:p w:rsidRPr="00EE772B" w:rsidR="003C3A36" w:rsidP="3369EC55" w:rsidRDefault="003C3A36" w14:paraId="6F90D69C" w14:textId="4120698F">
            <w:pPr>
              <w:pStyle w:val="Normal"/>
              <w:rPr>
                <w:noProof w:val="0"/>
                <w:lang w:val="en-GB"/>
              </w:rPr>
            </w:pPr>
            <w:r w:rsidRPr="3369EC55" w:rsidR="4E09C29D">
              <w:rPr>
                <w:noProof w:val="0"/>
                <w:lang w:val="en-GB"/>
              </w:rPr>
              <w:t>B</w:t>
            </w:r>
            <w:r w:rsidRPr="3369EC55" w:rsidR="7A1AF071">
              <w:rPr>
                <w:noProof w:val="0"/>
                <w:lang w:val="en-GB"/>
              </w:rPr>
              <w:t xml:space="preserve">ias away from prescribing opioids for chronic pain among Black patients. </w:t>
            </w:r>
            <w:hyperlink r:id="R3228f649d4f24835">
              <w:r w:rsidRPr="3369EC55" w:rsidR="7A1AF071">
                <w:rPr>
                  <w:rStyle w:val="Hyperlink"/>
                  <w:noProof w:val="0"/>
                  <w:lang w:val="en-GB"/>
                </w:rPr>
                <w:t>Study</w:t>
              </w:r>
            </w:hyperlink>
          </w:p>
          <w:p w:rsidRPr="00EE772B" w:rsidR="003C3A36" w:rsidP="66324C07" w:rsidRDefault="003C3A36" w14:paraId="25FF32AB" w14:textId="772B8218">
            <w:pPr>
              <w:pStyle w:val="Normal"/>
              <w:rPr>
                <w:noProof w:val="0"/>
                <w:lang w:val="en-GB"/>
              </w:rPr>
            </w:pPr>
          </w:p>
          <w:p w:rsidRPr="00EE772B" w:rsidR="003C3A36" w:rsidP="66324C07" w:rsidRDefault="003C3A36" w14:paraId="243AEAA0" w14:textId="3762EDB7">
            <w:pPr>
              <w:pStyle w:val="Normal"/>
            </w:pPr>
            <w:r w:rsidRPr="3369EC55" w:rsidR="6D485C0E">
              <w:rPr>
                <w:noProof w:val="0"/>
                <w:lang w:val="en-GB"/>
              </w:rPr>
              <w:t xml:space="preserve"> For high SES patients, Black (vs. White) patients were rated as being in greater distress</w:t>
            </w:r>
            <w:r w:rsidRPr="3369EC55" w:rsidR="7F73BAF6">
              <w:rPr>
                <w:noProof w:val="0"/>
                <w:lang w:val="en-GB"/>
              </w:rPr>
              <w:t>.</w:t>
            </w:r>
            <w:r w:rsidRPr="3369EC55" w:rsidR="6D485C0E">
              <w:rPr>
                <w:noProof w:val="0"/>
                <w:lang w:val="en-GB"/>
              </w:rPr>
              <w:t xml:space="preserve"> For low SES patients, White (vs. Black) patients were more likely to be recommended workplace accommodations</w:t>
            </w:r>
            <w:r w:rsidRPr="3369EC55" w:rsidR="6D485C0E">
              <w:rPr>
                <w:noProof w:val="0"/>
                <w:lang w:val="en-GB"/>
              </w:rPr>
              <w:t>.</w:t>
            </w:r>
            <w:r w:rsidRPr="3369EC55" w:rsidR="6D485C0E">
              <w:rPr>
                <w:noProof w:val="0"/>
                <w:lang w:val="en-GB"/>
              </w:rPr>
              <w:t xml:space="preserve"> Additionally, providers were more likely to recommend opioids to Black (vs. White) and low (vs. high) SES </w:t>
            </w:r>
            <w:r w:rsidRPr="3369EC55" w:rsidR="6D485C0E">
              <w:rPr>
                <w:noProof w:val="0"/>
                <w:lang w:val="en-GB"/>
              </w:rPr>
              <w:t>patient</w:t>
            </w:r>
            <w:r w:rsidRPr="3369EC55" w:rsidR="0982792A">
              <w:rPr>
                <w:noProof w:val="0"/>
                <w:lang w:val="en-GB"/>
              </w:rPr>
              <w:t>s.</w:t>
            </w:r>
            <w:r w:rsidRPr="3369EC55" w:rsidR="6D485C0E">
              <w:rPr>
                <w:noProof w:val="0"/>
                <w:lang w:val="en-GB"/>
              </w:rPr>
              <w:t xml:space="preserve"> </w:t>
            </w:r>
            <w:hyperlink r:id="Rc7cd7bd0502e46d9">
              <w:r w:rsidRPr="3369EC55" w:rsidR="6D485C0E">
                <w:rPr>
                  <w:rStyle w:val="Hyperlink"/>
                  <w:noProof w:val="0"/>
                  <w:lang w:val="en-GB"/>
                </w:rPr>
                <w:t>Study</w:t>
              </w:r>
            </w:hyperlink>
          </w:p>
        </w:tc>
        <w:tc>
          <w:tcPr>
            <w:tcW w:w="850" w:type="dxa"/>
            <w:tcMar/>
          </w:tcPr>
          <w:p w:rsidRPr="00EE772B" w:rsidR="003C3A36" w:rsidP="00602090" w:rsidRDefault="003C3A36" w14:paraId="0347B5AD" w14:textId="75A00870">
            <w:pPr>
              <w:rPr>
                <w:rFonts w:ascii="Arial" w:hAnsi="Arial" w:cs="Arial"/>
                <w:color w:val="004F6B"/>
                <w:sz w:val="20"/>
                <w:szCs w:val="20"/>
              </w:rPr>
            </w:pPr>
            <w:r w:rsidRPr="57C40592" w:rsidR="2808DBCB">
              <w:rPr>
                <w:rFonts w:ascii="Arial" w:hAnsi="Arial" w:cs="Arial"/>
                <w:color w:val="004F6B"/>
                <w:sz w:val="20"/>
                <w:szCs w:val="20"/>
              </w:rPr>
              <w:t>No</w:t>
            </w:r>
          </w:p>
        </w:tc>
        <w:tc>
          <w:tcPr>
            <w:tcW w:w="4253" w:type="dxa"/>
            <w:tcMar/>
          </w:tcPr>
          <w:p w:rsidRPr="00EE772B" w:rsidR="003C3A36" w:rsidP="00602090" w:rsidRDefault="003C3A36" w14:paraId="71114E24" w14:textId="77777777">
            <w:pPr>
              <w:rPr>
                <w:rFonts w:ascii="Arial" w:hAnsi="Arial" w:cs="Arial"/>
                <w:color w:val="004F6B"/>
                <w:sz w:val="20"/>
                <w:szCs w:val="20"/>
              </w:rPr>
            </w:pPr>
          </w:p>
        </w:tc>
        <w:tc>
          <w:tcPr>
            <w:tcW w:w="850" w:type="dxa"/>
            <w:tcMar/>
          </w:tcPr>
          <w:p w:rsidRPr="00EE772B" w:rsidR="003C3A36" w:rsidP="00602090" w:rsidRDefault="003C3A36" w14:paraId="3FEF9FEF" w14:textId="7AF69B04">
            <w:pPr>
              <w:rPr>
                <w:rFonts w:ascii="Arial" w:hAnsi="Arial" w:cs="Arial"/>
                <w:color w:val="004F6B"/>
                <w:sz w:val="20"/>
                <w:szCs w:val="20"/>
              </w:rPr>
            </w:pPr>
            <w:r w:rsidRPr="57C40592" w:rsidR="2808DBCB">
              <w:rPr>
                <w:rFonts w:ascii="Arial" w:hAnsi="Arial" w:cs="Arial"/>
                <w:color w:val="004F6B"/>
                <w:sz w:val="20"/>
                <w:szCs w:val="20"/>
              </w:rPr>
              <w:t>No</w:t>
            </w:r>
          </w:p>
        </w:tc>
        <w:tc>
          <w:tcPr>
            <w:tcW w:w="3828" w:type="dxa"/>
            <w:tcMar/>
          </w:tcPr>
          <w:p w:rsidRPr="00EE772B" w:rsidR="003C3A36" w:rsidP="11008540" w:rsidRDefault="003C3A36" w14:paraId="66D7711C" w14:textId="42416156">
            <w:pPr>
              <w:pStyle w:val="Normal"/>
              <w:rPr>
                <w:rFonts w:ascii="Arial" w:hAnsi="Arial" w:eastAsia="Arial" w:cs="Arial"/>
                <w:noProof w:val="0"/>
                <w:sz w:val="20"/>
                <w:szCs w:val="20"/>
                <w:lang w:val="en-GB"/>
              </w:rPr>
            </w:pPr>
            <w:r w:rsidRPr="11008540" w:rsidR="09EA1F87">
              <w:rPr>
                <w:rFonts w:ascii="Arial" w:hAnsi="Arial" w:eastAsia="Arial" w:cs="Arial"/>
                <w:b w:val="0"/>
                <w:bCs w:val="0"/>
                <w:i w:val="0"/>
                <w:iCs w:val="0"/>
                <w:caps w:val="0"/>
                <w:smallCaps w:val="0"/>
                <w:noProof w:val="0"/>
                <w:color w:val="000000" w:themeColor="text1" w:themeTint="FF" w:themeShade="FF"/>
                <w:sz w:val="20"/>
                <w:szCs w:val="20"/>
                <w:lang w:val="en-GB"/>
              </w:rPr>
              <w:t xml:space="preserve">Efforts made to ensure </w:t>
            </w:r>
            <w:r w:rsidRPr="11008540" w:rsidR="09EA1F87">
              <w:rPr>
                <w:rFonts w:ascii="Arial" w:hAnsi="Arial" w:eastAsia="Arial" w:cs="Arial"/>
                <w:b w:val="0"/>
                <w:bCs w:val="0"/>
                <w:i w:val="0"/>
                <w:iCs w:val="0"/>
                <w:caps w:val="0"/>
                <w:smallCaps w:val="0"/>
                <w:noProof w:val="0"/>
                <w:color w:val="000000" w:themeColor="text1" w:themeTint="FF" w:themeShade="FF"/>
                <w:sz w:val="20"/>
                <w:szCs w:val="20"/>
                <w:lang w:val="en-GB"/>
              </w:rPr>
              <w:t>project outreach</w:t>
            </w:r>
            <w:r w:rsidRPr="11008540" w:rsidR="09EA1F87">
              <w:rPr>
                <w:rFonts w:ascii="Arial" w:hAnsi="Arial" w:eastAsia="Arial" w:cs="Arial"/>
                <w:b w:val="0"/>
                <w:bCs w:val="0"/>
                <w:i w:val="0"/>
                <w:iCs w:val="0"/>
                <w:caps w:val="0"/>
                <w:smallCaps w:val="0"/>
                <w:noProof w:val="0"/>
                <w:color w:val="000000" w:themeColor="text1" w:themeTint="FF" w:themeShade="FF"/>
                <w:sz w:val="20"/>
                <w:szCs w:val="20"/>
                <w:lang w:val="en-GB"/>
              </w:rPr>
              <w:t xml:space="preserve"> included all demographics</w:t>
            </w:r>
          </w:p>
        </w:tc>
      </w:tr>
      <w:tr w:rsidRPr="00EE772B" w:rsidR="00BB38B6" w:rsidTr="2990D9F6" w14:paraId="7C129456" w14:textId="77777777">
        <w:tc>
          <w:tcPr>
            <w:tcW w:w="3261" w:type="dxa"/>
            <w:tcMar/>
          </w:tcPr>
          <w:p w:rsidRPr="00EE772B" w:rsidR="00D115BD" w:rsidP="00602090" w:rsidRDefault="00E0521D" w14:paraId="085CC50C" w14:textId="0372B288">
            <w:pPr>
              <w:rPr>
                <w:rFonts w:ascii="Arial" w:hAnsi="Arial" w:cs="Arial"/>
                <w:b/>
                <w:bCs/>
                <w:color w:val="004F6B"/>
                <w:shd w:val="clear" w:color="auto" w:fill="FFFFFF"/>
              </w:rPr>
            </w:pPr>
            <w:r w:rsidRPr="00EE772B">
              <w:rPr>
                <w:rFonts w:ascii="Arial" w:hAnsi="Arial" w:cs="Arial"/>
                <w:b/>
                <w:bCs/>
                <w:color w:val="004F6B"/>
                <w:shd w:val="clear" w:color="auto" w:fill="FFFFFF"/>
              </w:rPr>
              <w:t>R</w:t>
            </w:r>
            <w:r w:rsidRPr="00EE772B" w:rsidR="00A76101">
              <w:rPr>
                <w:rFonts w:ascii="Arial" w:hAnsi="Arial" w:cs="Arial"/>
                <w:b/>
                <w:bCs/>
                <w:color w:val="004F6B"/>
                <w:shd w:val="clear" w:color="auto" w:fill="FFFFFF"/>
              </w:rPr>
              <w:t xml:space="preserve">eligion or </w:t>
            </w:r>
            <w:r w:rsidRPr="00EE772B" w:rsidR="001E65F0">
              <w:rPr>
                <w:rFonts w:ascii="Arial" w:hAnsi="Arial" w:cs="Arial"/>
                <w:b/>
                <w:bCs/>
                <w:color w:val="004F6B"/>
                <w:shd w:val="clear" w:color="auto" w:fill="FFFFFF"/>
              </w:rPr>
              <w:t>B</w:t>
            </w:r>
            <w:r w:rsidRPr="00EE772B" w:rsidR="00A76101">
              <w:rPr>
                <w:rFonts w:ascii="Arial" w:hAnsi="Arial" w:cs="Arial"/>
                <w:b/>
                <w:bCs/>
                <w:color w:val="004F6B"/>
                <w:shd w:val="clear" w:color="auto" w:fill="FFFFFF"/>
              </w:rPr>
              <w:t>elief</w:t>
            </w:r>
          </w:p>
          <w:p w:rsidRPr="00EE772B" w:rsidR="00D115BD" w:rsidP="00602090" w:rsidRDefault="00A43916" w14:paraId="6D63A8DE" w14:textId="1F38FFE2">
            <w:pPr>
              <w:rPr>
                <w:rFonts w:ascii="Arial" w:hAnsi="Arial" w:cs="Arial"/>
                <w:i/>
                <w:iCs/>
                <w:color w:val="004F6B"/>
                <w:sz w:val="16"/>
                <w:szCs w:val="16"/>
                <w:shd w:val="clear" w:color="auto" w:fill="FFFFFF"/>
              </w:rPr>
            </w:pPr>
            <w:r w:rsidRPr="00EE772B">
              <w:rPr>
                <w:rFonts w:ascii="Arial" w:hAnsi="Arial" w:cs="Arial"/>
                <w:i/>
                <w:iCs/>
                <w:color w:val="004F6B"/>
                <w:sz w:val="16"/>
                <w:szCs w:val="16"/>
                <w:shd w:val="clear" w:color="auto" w:fill="FFFFFF"/>
              </w:rPr>
              <w:t>Religion refers to any religion, including a lack of religion. Belief refers to any religious or philosophical belief and includes a lack of belief. </w:t>
            </w:r>
            <w:r w:rsidRPr="00EE772B" w:rsidR="009F2CDD">
              <w:rPr>
                <w:rFonts w:ascii="Arial" w:hAnsi="Arial" w:cs="Arial"/>
                <w:i/>
                <w:iCs/>
                <w:color w:val="004F6B"/>
                <w:sz w:val="16"/>
                <w:szCs w:val="16"/>
                <w:shd w:val="clear" w:color="auto" w:fill="FFFFFF"/>
              </w:rPr>
              <w:t>A</w:t>
            </w:r>
            <w:r w:rsidRPr="00EE772B">
              <w:rPr>
                <w:rFonts w:ascii="Arial" w:hAnsi="Arial" w:cs="Arial"/>
                <w:i/>
                <w:iCs/>
                <w:color w:val="004F6B"/>
                <w:sz w:val="16"/>
                <w:szCs w:val="16"/>
                <w:shd w:val="clear" w:color="auto" w:fill="FFFFFF"/>
              </w:rPr>
              <w:t xml:space="preserve"> belief should affect your life choices or the way you live for it to be included in the definition</w:t>
            </w:r>
            <w:r w:rsidRPr="00EE772B" w:rsidR="00B73A72">
              <w:rPr>
                <w:rFonts w:ascii="Arial" w:hAnsi="Arial" w:cs="Arial"/>
                <w:i/>
                <w:iCs/>
                <w:color w:val="004F6B"/>
                <w:sz w:val="16"/>
                <w:szCs w:val="16"/>
                <w:shd w:val="clear" w:color="auto" w:fill="FFFFFF"/>
              </w:rPr>
              <w:t>.</w:t>
            </w:r>
          </w:p>
          <w:p w:rsidRPr="00EE772B" w:rsidR="00B73A72" w:rsidP="00602090" w:rsidRDefault="00B73A72" w14:paraId="34D3DA9D" w14:textId="7FB8BE26">
            <w:pPr>
              <w:rPr>
                <w:rFonts w:ascii="Arial" w:hAnsi="Arial" w:cs="Arial"/>
                <w:b/>
                <w:bCs/>
                <w:color w:val="004F6B"/>
                <w:sz w:val="16"/>
                <w:szCs w:val="16"/>
              </w:rPr>
            </w:pPr>
          </w:p>
        </w:tc>
        <w:tc>
          <w:tcPr>
            <w:tcW w:w="3260" w:type="dxa"/>
            <w:tcMar/>
          </w:tcPr>
          <w:p w:rsidRPr="00EE772B" w:rsidR="00A76101" w:rsidP="3369EC55" w:rsidRDefault="00A76101" w14:paraId="39BE342A" w14:textId="0DD94BB5">
            <w:pPr>
              <w:pStyle w:val="Normal"/>
              <w:rPr>
                <w:noProof w:val="0"/>
                <w:lang w:val="en-GB"/>
              </w:rPr>
            </w:pPr>
            <w:r w:rsidRPr="3369EC55" w:rsidR="6F0A5FD0">
              <w:rPr>
                <w:noProof w:val="0"/>
                <w:lang w:val="en-GB"/>
              </w:rPr>
              <w:t xml:space="preserve">Spirituality as hope and a positive perspective toward life was positively and moderately associated with better psychological function and coping responses of ignoring pain sensations and coping self-statements. </w:t>
            </w:r>
            <w:hyperlink r:id="R9a29c5eba07a4a46">
              <w:r w:rsidRPr="3369EC55" w:rsidR="6F0A5FD0">
                <w:rPr>
                  <w:rStyle w:val="Hyperlink"/>
                  <w:noProof w:val="0"/>
                  <w:lang w:val="en-GB"/>
                </w:rPr>
                <w:t>Study</w:t>
              </w:r>
            </w:hyperlink>
          </w:p>
          <w:p w:rsidRPr="00EE772B" w:rsidR="00A76101" w:rsidP="3369EC55" w:rsidRDefault="00A76101" w14:paraId="70C4D08E" w14:textId="54F0ED9C">
            <w:pPr>
              <w:pStyle w:val="Normal"/>
              <w:rPr>
                <w:noProof w:val="0"/>
                <w:lang w:val="en-GB"/>
              </w:rPr>
            </w:pPr>
          </w:p>
          <w:p w:rsidRPr="00EE772B" w:rsidR="00A76101" w:rsidP="66324C07" w:rsidRDefault="00A76101" w14:paraId="3E768EE7" w14:textId="05CF8510">
            <w:pPr>
              <w:pStyle w:val="Normal"/>
            </w:pPr>
            <w:r w:rsidRPr="3369EC55" w:rsidR="5A542022">
              <w:rPr>
                <w:rFonts w:ascii="Calibri" w:hAnsi="Calibri" w:eastAsia="Calibri" w:cs="Calibri"/>
                <w:noProof w:val="0"/>
                <w:sz w:val="22"/>
                <w:szCs w:val="22"/>
                <w:lang w:val="en-GB"/>
              </w:rPr>
              <w:t xml:space="preserve">‘The </w:t>
            </w:r>
            <w:hyperlink r:id="Rc67e4920787a477a">
              <w:r w:rsidRPr="3369EC55" w:rsidR="5A542022">
                <w:rPr>
                  <w:rStyle w:val="Hyperlink"/>
                  <w:rFonts w:ascii="Calibri" w:hAnsi="Calibri" w:eastAsia="Calibri" w:cs="Calibri"/>
                  <w:noProof w:val="0"/>
                  <w:sz w:val="22"/>
                  <w:szCs w:val="22"/>
                  <w:lang w:val="en-GB"/>
                </w:rPr>
                <w:t>study</w:t>
              </w:r>
            </w:hyperlink>
            <w:r w:rsidRPr="3369EC55" w:rsidR="5A542022">
              <w:rPr>
                <w:rFonts w:ascii="Calibri" w:hAnsi="Calibri" w:eastAsia="Calibri" w:cs="Calibri"/>
                <w:noProof w:val="0"/>
                <w:sz w:val="22"/>
                <w:szCs w:val="22"/>
                <w:lang w:val="en-GB"/>
              </w:rPr>
              <w:t xml:space="preserve"> finds some evidence to support the idea that older adults withdraw from social activities such as religious involvement when faced with declining health. In contrast, levels of religious media use remain stable following the onset of one or more new chronic conditions.’</w:t>
            </w:r>
          </w:p>
        </w:tc>
        <w:tc>
          <w:tcPr>
            <w:tcW w:w="850" w:type="dxa"/>
            <w:tcMar/>
          </w:tcPr>
          <w:p w:rsidRPr="00EE772B" w:rsidR="00A76101" w:rsidP="00602090" w:rsidRDefault="00A76101" w14:paraId="655513E6" w14:textId="2A1FD439">
            <w:pPr>
              <w:rPr>
                <w:rFonts w:ascii="Arial" w:hAnsi="Arial" w:cs="Arial"/>
                <w:color w:val="004F6B"/>
                <w:sz w:val="20"/>
                <w:szCs w:val="20"/>
              </w:rPr>
            </w:pPr>
            <w:r w:rsidRPr="57C40592" w:rsidR="4EBE0BEE">
              <w:rPr>
                <w:rFonts w:ascii="Arial" w:hAnsi="Arial" w:cs="Arial"/>
                <w:color w:val="004F6B"/>
                <w:sz w:val="20"/>
                <w:szCs w:val="20"/>
              </w:rPr>
              <w:t>No</w:t>
            </w:r>
          </w:p>
        </w:tc>
        <w:tc>
          <w:tcPr>
            <w:tcW w:w="4253" w:type="dxa"/>
            <w:tcMar/>
          </w:tcPr>
          <w:p w:rsidRPr="00EE772B" w:rsidR="00A76101" w:rsidP="00602090" w:rsidRDefault="00A76101" w14:paraId="0BE9528C" w14:textId="154D0392">
            <w:pPr>
              <w:rPr>
                <w:rFonts w:ascii="Arial" w:hAnsi="Arial" w:cs="Arial"/>
                <w:color w:val="004F6B"/>
                <w:sz w:val="20"/>
                <w:szCs w:val="20"/>
              </w:rPr>
            </w:pPr>
          </w:p>
        </w:tc>
        <w:tc>
          <w:tcPr>
            <w:tcW w:w="850" w:type="dxa"/>
            <w:tcMar/>
          </w:tcPr>
          <w:p w:rsidRPr="00EE772B" w:rsidR="00A76101" w:rsidP="00602090" w:rsidRDefault="00A76101" w14:paraId="11107F3B" w14:textId="2D8E64D9">
            <w:pPr>
              <w:rPr>
                <w:rFonts w:ascii="Arial" w:hAnsi="Arial" w:cs="Arial"/>
                <w:color w:val="004F6B"/>
                <w:sz w:val="20"/>
                <w:szCs w:val="20"/>
              </w:rPr>
            </w:pPr>
            <w:r w:rsidRPr="57C40592" w:rsidR="4EBE0BEE">
              <w:rPr>
                <w:rFonts w:ascii="Arial" w:hAnsi="Arial" w:cs="Arial"/>
                <w:color w:val="004F6B"/>
                <w:sz w:val="20"/>
                <w:szCs w:val="20"/>
              </w:rPr>
              <w:t>No</w:t>
            </w:r>
          </w:p>
        </w:tc>
        <w:tc>
          <w:tcPr>
            <w:tcW w:w="3828" w:type="dxa"/>
            <w:tcMar/>
          </w:tcPr>
          <w:p w:rsidRPr="00EE772B" w:rsidR="00A76101" w:rsidP="2990D9F6" w:rsidRDefault="00A76101" w14:paraId="40EDC104" w14:textId="486DDBC1">
            <w:pPr>
              <w:pStyle w:val="Normal"/>
              <w:rPr>
                <w:noProof w:val="0"/>
                <w:lang w:val="en-GB"/>
              </w:rPr>
            </w:pPr>
            <w:r w:rsidRPr="2990D9F6" w:rsidR="067D3057">
              <w:rPr>
                <w:noProof w:val="0"/>
                <w:lang w:val="en-GB"/>
              </w:rPr>
              <w:t xml:space="preserve">Efforts made to ensure </w:t>
            </w:r>
            <w:r w:rsidRPr="2990D9F6" w:rsidR="067D3057">
              <w:rPr>
                <w:noProof w:val="0"/>
                <w:lang w:val="en-GB"/>
              </w:rPr>
              <w:t>project outreach</w:t>
            </w:r>
            <w:r w:rsidRPr="2990D9F6" w:rsidR="067D3057">
              <w:rPr>
                <w:noProof w:val="0"/>
                <w:lang w:val="en-GB"/>
              </w:rPr>
              <w:t xml:space="preserve"> included all demographics</w:t>
            </w:r>
          </w:p>
        </w:tc>
      </w:tr>
      <w:tr w:rsidRPr="00EE772B" w:rsidR="00BB38B6" w:rsidTr="2990D9F6" w14:paraId="51C43680" w14:textId="77777777">
        <w:tc>
          <w:tcPr>
            <w:tcW w:w="3261" w:type="dxa"/>
            <w:tcMar/>
          </w:tcPr>
          <w:p w:rsidRPr="00EE772B" w:rsidR="00A43916" w:rsidP="00602090" w:rsidRDefault="00E0521D" w14:paraId="276B6E17" w14:textId="135FDA6E">
            <w:pPr>
              <w:rPr>
                <w:rFonts w:ascii="Arial" w:hAnsi="Arial" w:cs="Arial"/>
                <w:b/>
                <w:bCs/>
                <w:color w:val="004F6B"/>
                <w:sz w:val="20"/>
                <w:szCs w:val="20"/>
              </w:rPr>
            </w:pPr>
            <w:r w:rsidRPr="00EE772B">
              <w:rPr>
                <w:rFonts w:ascii="Arial" w:hAnsi="Arial" w:cs="Arial"/>
                <w:b/>
                <w:bCs/>
                <w:color w:val="004F6B"/>
                <w:sz w:val="20"/>
                <w:szCs w:val="20"/>
              </w:rPr>
              <w:t>S</w:t>
            </w:r>
            <w:r w:rsidRPr="00EE772B" w:rsidR="00A76101">
              <w:rPr>
                <w:rFonts w:ascii="Arial" w:hAnsi="Arial" w:cs="Arial"/>
                <w:b/>
                <w:bCs/>
                <w:color w:val="004F6B"/>
                <w:sz w:val="20"/>
                <w:szCs w:val="20"/>
              </w:rPr>
              <w:t>ex</w:t>
            </w:r>
          </w:p>
          <w:p w:rsidRPr="00EE772B" w:rsidR="00A43916" w:rsidP="00602090" w:rsidRDefault="00A43916" w14:paraId="4DCEC2C2" w14:textId="77777777">
            <w:pPr>
              <w:rPr>
                <w:rFonts w:ascii="Arial" w:hAnsi="Arial" w:cs="Arial"/>
                <w:i/>
                <w:iCs/>
                <w:color w:val="004F6B"/>
                <w:sz w:val="16"/>
                <w:szCs w:val="16"/>
                <w:shd w:val="clear" w:color="auto" w:fill="FFFFFF"/>
              </w:rPr>
            </w:pPr>
            <w:r w:rsidRPr="00EE772B">
              <w:rPr>
                <w:rFonts w:ascii="Arial" w:hAnsi="Arial" w:cs="Arial"/>
                <w:i/>
                <w:iCs/>
                <w:color w:val="004F6B"/>
                <w:sz w:val="16"/>
                <w:szCs w:val="16"/>
                <w:shd w:val="clear" w:color="auto" w:fill="FFFFFF"/>
              </w:rPr>
              <w:t>A man or a woman.</w:t>
            </w:r>
          </w:p>
          <w:p w:rsidRPr="00EE772B" w:rsidR="00D944F0" w:rsidP="00602090" w:rsidRDefault="00D944F0" w14:paraId="1268173E" w14:textId="7612E457">
            <w:pPr>
              <w:rPr>
                <w:rFonts w:ascii="Arial" w:hAnsi="Arial" w:cs="Arial"/>
                <w:b/>
                <w:bCs/>
                <w:color w:val="004F6B"/>
                <w:sz w:val="16"/>
                <w:szCs w:val="16"/>
              </w:rPr>
            </w:pPr>
          </w:p>
        </w:tc>
        <w:tc>
          <w:tcPr>
            <w:tcW w:w="3260" w:type="dxa"/>
            <w:tcMar/>
          </w:tcPr>
          <w:p w:rsidRPr="00EE772B" w:rsidR="00E13400" w:rsidP="3369EC55" w:rsidRDefault="00E13400" w14:paraId="12022B31" w14:textId="65F8998F">
            <w:pPr>
              <w:pStyle w:val="Normal"/>
              <w:rPr>
                <w:rFonts w:ascii="Arial" w:hAnsi="Arial" w:cs="Arial"/>
                <w:color w:val="004F6B"/>
                <w:sz w:val="20"/>
                <w:szCs w:val="20"/>
              </w:rPr>
            </w:pPr>
            <w:r w:rsidRPr="3369EC55" w:rsidR="13C944FC">
              <w:rPr>
                <w:rFonts w:ascii="Arial" w:hAnsi="Arial" w:cs="Arial"/>
                <w:color w:val="auto"/>
                <w:sz w:val="20"/>
                <w:szCs w:val="20"/>
              </w:rPr>
              <w:t>‘S</w:t>
            </w:r>
            <w:r w:rsidRPr="3369EC55" w:rsidR="13C944FC">
              <w:rPr>
                <w:noProof w:val="0"/>
                <w:lang w:val="en-GB"/>
              </w:rPr>
              <w:t xml:space="preserve">ignificant knowledge gaps </w:t>
            </w:r>
            <w:r w:rsidRPr="3369EC55" w:rsidR="13C944FC">
              <w:rPr>
                <w:noProof w:val="0"/>
                <w:lang w:val="en-GB"/>
              </w:rPr>
              <w:t xml:space="preserve">exist </w:t>
            </w:r>
            <w:r w:rsidRPr="3369EC55" w:rsidR="13C944FC">
              <w:rPr>
                <w:noProof w:val="0"/>
                <w:lang w:val="en-GB"/>
              </w:rPr>
              <w:t>in the evidence-base for prevention, diagnosis, and treatment of chronic diseases amongst women.’</w:t>
            </w:r>
            <w:r w:rsidR="0EF3758A">
              <w:rPr/>
              <w:t xml:space="preserve"> </w:t>
            </w:r>
            <w:hyperlink w:anchor=":~:text=Many%20common%20chronic%20conditions%20are,in%20women%20compared%20to%20men." r:id="R88e50ba8dfe845c9">
              <w:r w:rsidRPr="3369EC55" w:rsidR="0EF3758A">
                <w:rPr>
                  <w:rStyle w:val="Hyperlink"/>
                  <w:rFonts w:ascii="Arial" w:hAnsi="Arial" w:cs="Arial"/>
                  <w:sz w:val="20"/>
                  <w:szCs w:val="20"/>
                </w:rPr>
                <w:t>Study</w:t>
              </w:r>
            </w:hyperlink>
          </w:p>
          <w:p w:rsidRPr="00EE772B" w:rsidR="00E13400" w:rsidP="3369EC55" w:rsidRDefault="00E13400" w14:paraId="5DE84BB8" w14:textId="68A457CE">
            <w:pPr>
              <w:pStyle w:val="Normal"/>
              <w:rPr>
                <w:rFonts w:ascii="Arial" w:hAnsi="Arial" w:cs="Arial"/>
                <w:sz w:val="20"/>
                <w:szCs w:val="20"/>
              </w:rPr>
            </w:pPr>
          </w:p>
          <w:p w:rsidRPr="00EE772B" w:rsidR="00E13400" w:rsidP="3369EC55" w:rsidRDefault="00E13400" w14:paraId="3E506BE2" w14:textId="42361688">
            <w:pPr>
              <w:pStyle w:val="Normal"/>
              <w:rPr>
                <w:noProof w:val="0"/>
                <w:lang w:val="en-GB"/>
              </w:rPr>
            </w:pPr>
            <w:r w:rsidRPr="3369EC55" w:rsidR="731BB794">
              <w:rPr>
                <w:noProof w:val="0"/>
                <w:lang w:val="en-GB"/>
              </w:rPr>
              <w:t xml:space="preserve">‘Men are more vulnerable to major life-threatening chronic diseases [...] Women suffer more from chronic disorders [...] The biological advantage of women appears to be related to their ability to bear children and the physiological systems that permit pregnancy and child bearing, whereas men's health advantage seems to be due to lower levels of role stress, role conflict, and lower societal demands’ </w:t>
            </w:r>
            <w:r w:rsidRPr="3369EC55" w:rsidR="2372AAE9">
              <w:rPr>
                <w:noProof w:val="0"/>
                <w:lang w:val="en-GB"/>
              </w:rPr>
              <w:t>Quoted</w:t>
            </w:r>
            <w:r w:rsidRPr="3369EC55" w:rsidR="731BB794">
              <w:rPr>
                <w:noProof w:val="0"/>
                <w:lang w:val="en-GB"/>
              </w:rPr>
              <w:t xml:space="preserve"> from this </w:t>
            </w:r>
            <w:hyperlink w:anchor=":~:text=Many%20common%20chronic%20conditions%20are,in%20women%20compared%20to%20men." r:id="R34162e098a2c4c3c">
              <w:r w:rsidRPr="3369EC55" w:rsidR="731BB794">
                <w:rPr>
                  <w:rStyle w:val="Hyperlink"/>
                  <w:noProof w:val="0"/>
                  <w:lang w:val="en-GB"/>
                </w:rPr>
                <w:t>study</w:t>
              </w:r>
              <w:r w:rsidRPr="3369EC55" w:rsidR="2753BD24">
                <w:rPr>
                  <w:rStyle w:val="Hyperlink"/>
                  <w:noProof w:val="0"/>
                  <w:lang w:val="en-GB"/>
                </w:rPr>
                <w:t>.</w:t>
              </w:r>
            </w:hyperlink>
            <w:r w:rsidRPr="3369EC55" w:rsidR="2753BD24">
              <w:rPr>
                <w:noProof w:val="0"/>
                <w:lang w:val="en-GB"/>
              </w:rPr>
              <w:t xml:space="preserve"> Original study </w:t>
            </w:r>
            <w:hyperlink r:id="Rf950ec18eddf484b">
              <w:r w:rsidRPr="3369EC55" w:rsidR="2753BD24">
                <w:rPr>
                  <w:rStyle w:val="Hyperlink"/>
                  <w:noProof w:val="0"/>
                  <w:lang w:val="en-GB"/>
                </w:rPr>
                <w:t>here</w:t>
              </w:r>
            </w:hyperlink>
          </w:p>
        </w:tc>
        <w:tc>
          <w:tcPr>
            <w:tcW w:w="850" w:type="dxa"/>
            <w:tcMar/>
          </w:tcPr>
          <w:p w:rsidRPr="00EE772B" w:rsidR="00A76101" w:rsidP="00602090" w:rsidRDefault="00A76101" w14:paraId="2E478615" w14:textId="6919D591">
            <w:pPr>
              <w:rPr>
                <w:rFonts w:ascii="Arial" w:hAnsi="Arial" w:cs="Arial"/>
                <w:color w:val="004F6B"/>
                <w:sz w:val="20"/>
                <w:szCs w:val="20"/>
              </w:rPr>
            </w:pPr>
            <w:r w:rsidRPr="57C40592" w:rsidR="7C1A049B">
              <w:rPr>
                <w:rFonts w:ascii="Arial" w:hAnsi="Arial" w:cs="Arial"/>
                <w:color w:val="004F6B"/>
                <w:sz w:val="20"/>
                <w:szCs w:val="20"/>
              </w:rPr>
              <w:t>No</w:t>
            </w:r>
          </w:p>
        </w:tc>
        <w:tc>
          <w:tcPr>
            <w:tcW w:w="4253" w:type="dxa"/>
            <w:tcMar/>
          </w:tcPr>
          <w:p w:rsidRPr="00EE772B" w:rsidR="00A76101" w:rsidP="00602090" w:rsidRDefault="00A76101" w14:paraId="08EFAA53" w14:textId="77777777">
            <w:pPr>
              <w:rPr>
                <w:rFonts w:ascii="Arial" w:hAnsi="Arial" w:cs="Arial"/>
                <w:color w:val="004F6B"/>
                <w:sz w:val="20"/>
                <w:szCs w:val="20"/>
              </w:rPr>
            </w:pPr>
          </w:p>
        </w:tc>
        <w:tc>
          <w:tcPr>
            <w:tcW w:w="850" w:type="dxa"/>
            <w:tcMar/>
          </w:tcPr>
          <w:p w:rsidRPr="00EE772B" w:rsidR="00A76101" w:rsidP="00602090" w:rsidRDefault="00A76101" w14:paraId="6D65EBB2" w14:textId="15233BB8">
            <w:pPr>
              <w:rPr>
                <w:rFonts w:ascii="Arial" w:hAnsi="Arial" w:cs="Arial"/>
                <w:color w:val="004F6B"/>
                <w:sz w:val="20"/>
                <w:szCs w:val="20"/>
              </w:rPr>
            </w:pPr>
            <w:r w:rsidRPr="57C40592" w:rsidR="7C1A049B">
              <w:rPr>
                <w:rFonts w:ascii="Arial" w:hAnsi="Arial" w:cs="Arial"/>
                <w:color w:val="004F6B"/>
                <w:sz w:val="20"/>
                <w:szCs w:val="20"/>
              </w:rPr>
              <w:t>No</w:t>
            </w:r>
          </w:p>
        </w:tc>
        <w:tc>
          <w:tcPr>
            <w:tcW w:w="3828" w:type="dxa"/>
            <w:tcMar/>
          </w:tcPr>
          <w:p w:rsidRPr="00EE772B" w:rsidR="00A76101" w:rsidP="2990D9F6" w:rsidRDefault="00A76101" w14:paraId="7A0FF8AE" w14:textId="31BFFDC2">
            <w:pPr>
              <w:pStyle w:val="Normal"/>
              <w:rPr>
                <w:noProof w:val="0"/>
                <w:lang w:val="en-GB"/>
              </w:rPr>
            </w:pPr>
            <w:r w:rsidRPr="2990D9F6" w:rsidR="29D68B37">
              <w:rPr>
                <w:noProof w:val="0"/>
                <w:lang w:val="en-GB"/>
              </w:rPr>
              <w:t xml:space="preserve">Efforts made to ensure project </w:t>
            </w:r>
            <w:r w:rsidRPr="2990D9F6" w:rsidR="29D68B37">
              <w:rPr>
                <w:noProof w:val="0"/>
                <w:lang w:val="en-GB"/>
              </w:rPr>
              <w:t>outreach included all demographics</w:t>
            </w:r>
          </w:p>
        </w:tc>
      </w:tr>
      <w:tr w:rsidRPr="00EE772B" w:rsidR="00BB38B6" w:rsidTr="2990D9F6" w14:paraId="13C24472" w14:textId="77777777">
        <w:tc>
          <w:tcPr>
            <w:tcW w:w="3261" w:type="dxa"/>
            <w:tcMar/>
          </w:tcPr>
          <w:p w:rsidRPr="00EE772B" w:rsidR="00A43916" w:rsidP="3369EC55" w:rsidRDefault="00A76101" w14:paraId="680D771B" w14:textId="200C6750">
            <w:pPr>
              <w:pStyle w:val="Normal"/>
            </w:pPr>
            <w:r w:rsidR="00A76101">
              <w:rPr/>
              <w:t xml:space="preserve">Sexual </w:t>
            </w:r>
            <w:r w:rsidR="005559F6">
              <w:rPr/>
              <w:t>O</w:t>
            </w:r>
            <w:r w:rsidR="00A76101">
              <w:rPr/>
              <w:t>rientation</w:t>
            </w:r>
          </w:p>
          <w:p w:rsidRPr="00EE772B" w:rsidR="00A43916" w:rsidP="3369EC55" w:rsidRDefault="00A43916" w14:paraId="515E51F2" w14:textId="77777777">
            <w:pPr>
              <w:pStyle w:val="Normal"/>
            </w:pPr>
            <w:r w:rsidRPr="00EE772B" w:rsidR="00A43916">
              <w:rPr/>
              <w:lastRenderedPageBreak/>
              <w:t>Whether a person's sexual attraction is towards their own sex, the opposite sex or to both sexes.</w:t>
            </w:r>
          </w:p>
          <w:p w:rsidRPr="00EE772B" w:rsidR="00A76101" w:rsidP="3369EC55" w:rsidRDefault="00A76101" w14:paraId="0D65F45D" w14:textId="53BB3EA0">
            <w:pPr>
              <w:pStyle w:val="Normal"/>
            </w:pPr>
            <w:r w:rsidR="00A76101">
              <w:rPr/>
              <w:t xml:space="preserve"> </w:t>
            </w:r>
          </w:p>
        </w:tc>
        <w:tc>
          <w:tcPr>
            <w:tcW w:w="3260" w:type="dxa"/>
            <w:tcMar/>
          </w:tcPr>
          <w:p w:rsidRPr="00EE772B" w:rsidR="00A76101" w:rsidP="3369EC55" w:rsidRDefault="00A76101" w14:paraId="64F7DD62" w14:textId="4BD452E6">
            <w:pPr>
              <w:pStyle w:val="Normal"/>
              <w:rPr>
                <w:rStyle w:val="Hyperlink"/>
                <w:noProof w:val="0"/>
                <w:lang w:val="en-GB"/>
              </w:rPr>
            </w:pPr>
            <w:r w:rsidRPr="3369EC55" w:rsidR="02C51D82">
              <w:rPr>
                <w:noProof w:val="0"/>
                <w:lang w:val="en-GB"/>
              </w:rPr>
              <w:t xml:space="preserve">Sexual minority adults, especially bisexual adults, are at elevated risk for many long-term conditions and multimorbidity. </w:t>
            </w:r>
            <w:hyperlink r:id="R8a327be100dd4ec8">
              <w:r w:rsidRPr="3369EC55" w:rsidR="02C51D82">
                <w:rPr>
                  <w:rStyle w:val="Hyperlink"/>
                  <w:noProof w:val="0"/>
                  <w:lang w:val="en-GB"/>
                </w:rPr>
                <w:t>Study</w:t>
              </w:r>
            </w:hyperlink>
          </w:p>
          <w:p w:rsidRPr="00EE772B" w:rsidR="00A76101" w:rsidP="3369EC55" w:rsidRDefault="00A76101" w14:paraId="6BCD963F" w14:textId="0B84655F">
            <w:pPr>
              <w:pStyle w:val="Normal"/>
              <w:rPr>
                <w:noProof w:val="0"/>
                <w:lang w:val="en-GB"/>
              </w:rPr>
            </w:pPr>
          </w:p>
          <w:p w:rsidRPr="00EE772B" w:rsidR="00A76101" w:rsidP="3369EC55" w:rsidRDefault="00A76101" w14:paraId="3291791C" w14:textId="0FC6B451">
            <w:pPr>
              <w:pStyle w:val="Normal"/>
              <w:rPr>
                <w:noProof w:val="0"/>
                <w:lang w:val="en-GB"/>
              </w:rPr>
            </w:pPr>
            <w:r w:rsidRPr="3369EC55" w:rsidR="02C51D82">
              <w:rPr>
                <w:noProof w:val="0"/>
                <w:lang w:val="en-GB"/>
              </w:rPr>
              <w:t xml:space="preserve">Gay/lesbian adults had a 4.7 percentage-point higher prevalence of cancer than bisexual adults, and a 5.6 percentage-point higher prevalence of arthritis and a 2.9 percentage point higher prevalence of hepatitis than straight adults. </w:t>
            </w:r>
            <w:hyperlink w:anchor=":~:text=Gay%2Flesbian%20adults%20had%20a,of%20hepatitis%20than%20straight%20adults." r:id="Rd36cb8923ffe43d9">
              <w:r w:rsidRPr="3369EC55" w:rsidR="02C51D82">
                <w:rPr>
                  <w:rStyle w:val="Hyperlink"/>
                  <w:noProof w:val="0"/>
                  <w:lang w:val="en-GB"/>
                </w:rPr>
                <w:t>Study</w:t>
              </w:r>
            </w:hyperlink>
          </w:p>
          <w:p w:rsidRPr="00EE772B" w:rsidR="00A76101" w:rsidP="3369EC55" w:rsidRDefault="00A76101" w14:paraId="1B5C555A" w14:textId="4F14C992">
            <w:pPr>
              <w:pStyle w:val="Normal"/>
              <w:rPr>
                <w:noProof w:val="0"/>
                <w:lang w:val="en-GB"/>
              </w:rPr>
            </w:pPr>
          </w:p>
        </w:tc>
        <w:tc>
          <w:tcPr>
            <w:tcW w:w="850" w:type="dxa"/>
            <w:tcMar/>
          </w:tcPr>
          <w:p w:rsidRPr="00EE772B" w:rsidR="00A76101" w:rsidP="00602090" w:rsidRDefault="00A76101" w14:paraId="40430EB3" w14:textId="47E55079">
            <w:pPr>
              <w:rPr>
                <w:rFonts w:ascii="Arial" w:hAnsi="Arial" w:cs="Arial"/>
                <w:color w:val="004F6B"/>
                <w:sz w:val="20"/>
                <w:szCs w:val="20"/>
              </w:rPr>
            </w:pPr>
            <w:r w:rsidRPr="57C40592" w:rsidR="7A69354D">
              <w:rPr>
                <w:rFonts w:ascii="Arial" w:hAnsi="Arial" w:cs="Arial"/>
                <w:color w:val="004F6B"/>
                <w:sz w:val="20"/>
                <w:szCs w:val="20"/>
              </w:rPr>
              <w:t>No</w:t>
            </w:r>
          </w:p>
        </w:tc>
        <w:tc>
          <w:tcPr>
            <w:tcW w:w="4253" w:type="dxa"/>
            <w:tcMar/>
          </w:tcPr>
          <w:p w:rsidRPr="00EE772B" w:rsidR="00A76101" w:rsidP="00602090" w:rsidRDefault="00A76101" w14:paraId="6797BAEC" w14:textId="77777777">
            <w:pPr>
              <w:rPr>
                <w:rFonts w:ascii="Arial" w:hAnsi="Arial" w:cs="Arial"/>
                <w:color w:val="004F6B"/>
                <w:sz w:val="20"/>
                <w:szCs w:val="20"/>
              </w:rPr>
            </w:pPr>
          </w:p>
        </w:tc>
        <w:tc>
          <w:tcPr>
            <w:tcW w:w="850" w:type="dxa"/>
            <w:tcMar/>
          </w:tcPr>
          <w:p w:rsidRPr="00EE772B" w:rsidR="00A76101" w:rsidP="00602090" w:rsidRDefault="00A76101" w14:paraId="42EADE07" w14:textId="721DA5B9">
            <w:pPr>
              <w:rPr>
                <w:rFonts w:ascii="Arial" w:hAnsi="Arial" w:cs="Arial"/>
                <w:color w:val="004F6B"/>
                <w:sz w:val="20"/>
                <w:szCs w:val="20"/>
              </w:rPr>
            </w:pPr>
            <w:r w:rsidRPr="57C40592" w:rsidR="7A69354D">
              <w:rPr>
                <w:rFonts w:ascii="Arial" w:hAnsi="Arial" w:cs="Arial"/>
                <w:color w:val="004F6B"/>
                <w:sz w:val="20"/>
                <w:szCs w:val="20"/>
              </w:rPr>
              <w:t>No</w:t>
            </w:r>
          </w:p>
        </w:tc>
        <w:tc>
          <w:tcPr>
            <w:tcW w:w="3828" w:type="dxa"/>
            <w:tcMar/>
          </w:tcPr>
          <w:p w:rsidRPr="00EE772B" w:rsidR="00A76101" w:rsidP="2990D9F6" w:rsidRDefault="00A76101" w14:paraId="612D864A" w14:textId="31BFFDC2">
            <w:pPr>
              <w:pStyle w:val="Normal"/>
              <w:rPr>
                <w:noProof w:val="0"/>
                <w:lang w:val="en-GB"/>
              </w:rPr>
            </w:pPr>
            <w:r w:rsidRPr="2990D9F6" w:rsidR="06AE7F78">
              <w:rPr>
                <w:noProof w:val="0"/>
                <w:lang w:val="en-GB"/>
              </w:rPr>
              <w:t>Efforts made to ensure project outreach included all demographics</w:t>
            </w:r>
          </w:p>
          <w:p w:rsidRPr="00EE772B" w:rsidR="00A76101" w:rsidP="2990D9F6" w:rsidRDefault="00A76101" w14:paraId="47549AC5" w14:textId="65FB242D">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tc>
      </w:tr>
      <w:tr w:rsidRPr="00EE772B" w:rsidR="00BB38B6" w:rsidTr="2990D9F6" w14:paraId="06D7BD12" w14:textId="77777777">
        <w:tc>
          <w:tcPr>
            <w:tcW w:w="3261" w:type="dxa"/>
            <w:tcMar/>
          </w:tcPr>
          <w:p w:rsidRPr="00EE772B" w:rsidR="00A76101" w:rsidP="00602090" w:rsidRDefault="00B808B0" w14:paraId="41C5FB76" w14:textId="77777777">
            <w:pPr>
              <w:rPr>
                <w:rFonts w:ascii="Arial" w:hAnsi="Arial" w:cs="Arial"/>
                <w:b/>
                <w:bCs/>
                <w:color w:val="004F6B"/>
                <w:sz w:val="20"/>
                <w:szCs w:val="20"/>
              </w:rPr>
            </w:pPr>
            <w:r w:rsidRPr="00EE772B">
              <w:rPr>
                <w:rFonts w:ascii="Arial" w:hAnsi="Arial" w:cs="Arial"/>
                <w:b/>
                <w:bCs/>
                <w:color w:val="004F6B"/>
                <w:sz w:val="20"/>
                <w:szCs w:val="20"/>
              </w:rPr>
              <w:t>Carer</w:t>
            </w:r>
          </w:p>
          <w:p w:rsidRPr="00EE772B" w:rsidR="00B73A72" w:rsidP="00602090" w:rsidRDefault="007A450A" w14:paraId="3D400798" w14:textId="77777777">
            <w:pPr>
              <w:rPr>
                <w:rFonts w:ascii="Arial" w:hAnsi="Arial" w:cs="Arial"/>
                <w:i/>
                <w:iCs/>
                <w:color w:val="004F6B"/>
                <w:sz w:val="16"/>
                <w:szCs w:val="16"/>
                <w:shd w:val="clear" w:color="auto" w:fill="FFFFFF"/>
              </w:rPr>
            </w:pPr>
            <w:r w:rsidRPr="00EE772B">
              <w:rPr>
                <w:rFonts w:ascii="Arial" w:hAnsi="Arial" w:cs="Arial"/>
                <w:i/>
                <w:iCs/>
                <w:color w:val="004F6B"/>
                <w:sz w:val="16"/>
                <w:szCs w:val="16"/>
                <w:shd w:val="clear" w:color="auto" w:fill="FFFFFF"/>
              </w:rPr>
              <w:t>A carer is anyone, including children and adults, who looks after a family member, partner or friend who needs help because of their illness, frailty, disability, a mental health problem or an addiction and cannot cope without their support. The care they give is unpaid.</w:t>
            </w:r>
          </w:p>
          <w:p w:rsidRPr="00EE772B" w:rsidR="007A450A" w:rsidP="00602090" w:rsidRDefault="007A450A" w14:paraId="6FA27826" w14:textId="4106CF00">
            <w:pPr>
              <w:rPr>
                <w:rFonts w:ascii="Arial" w:hAnsi="Arial" w:cs="Arial"/>
                <w:b/>
                <w:bCs/>
                <w:color w:val="004F6B"/>
                <w:sz w:val="16"/>
                <w:szCs w:val="16"/>
              </w:rPr>
            </w:pPr>
          </w:p>
        </w:tc>
        <w:tc>
          <w:tcPr>
            <w:tcW w:w="3260" w:type="dxa"/>
            <w:tcMar/>
          </w:tcPr>
          <w:p w:rsidRPr="00EE772B" w:rsidR="00A76101" w:rsidP="3369EC55" w:rsidRDefault="00A76101" w14:paraId="46E83C85" w14:textId="7D881CD6">
            <w:pPr>
              <w:pStyle w:val="Normal"/>
              <w:rPr>
                <w:noProof w:val="0"/>
                <w:lang w:val="en-GB"/>
              </w:rPr>
            </w:pPr>
            <w:r w:rsidRPr="3369EC55" w:rsidR="56212787">
              <w:rPr>
                <w:noProof w:val="0"/>
                <w:lang w:val="en-GB"/>
              </w:rPr>
              <w:t>A Carers UK report (</w:t>
            </w:r>
            <w:hyperlink r:id="R43e282603b794ad7">
              <w:r w:rsidRPr="3369EC55" w:rsidR="56212787">
                <w:rPr>
                  <w:rStyle w:val="Hyperlink"/>
                  <w:noProof w:val="0"/>
                  <w:lang w:val="en-GB"/>
                </w:rPr>
                <w:t>2019a</w:t>
              </w:r>
            </w:hyperlink>
            <w:r w:rsidRPr="3369EC55" w:rsidR="56212787">
              <w:rPr>
                <w:noProof w:val="0"/>
                <w:lang w:val="en-GB"/>
              </w:rPr>
              <w:t>) found two thirds of carers focussed on the care needs of the person they care for, rather than their own needs.</w:t>
            </w:r>
          </w:p>
        </w:tc>
        <w:tc>
          <w:tcPr>
            <w:tcW w:w="850" w:type="dxa"/>
            <w:tcMar/>
          </w:tcPr>
          <w:p w:rsidRPr="00EE772B" w:rsidR="00A76101" w:rsidP="00602090" w:rsidRDefault="00A76101" w14:paraId="566697C0" w14:textId="42A6CBF3">
            <w:pPr>
              <w:rPr>
                <w:rFonts w:ascii="Arial" w:hAnsi="Arial" w:cs="Arial"/>
                <w:color w:val="004F6B"/>
                <w:sz w:val="20"/>
                <w:szCs w:val="20"/>
              </w:rPr>
            </w:pPr>
            <w:r w:rsidRPr="57C40592" w:rsidR="63A542F5">
              <w:rPr>
                <w:rFonts w:ascii="Arial" w:hAnsi="Arial" w:cs="Arial"/>
                <w:color w:val="004F6B"/>
                <w:sz w:val="20"/>
                <w:szCs w:val="20"/>
              </w:rPr>
              <w:t>No</w:t>
            </w:r>
          </w:p>
        </w:tc>
        <w:tc>
          <w:tcPr>
            <w:tcW w:w="4253" w:type="dxa"/>
            <w:tcMar/>
          </w:tcPr>
          <w:p w:rsidRPr="00EE772B" w:rsidR="00A76101" w:rsidP="00602090" w:rsidRDefault="00A76101" w14:paraId="38D88DFF" w14:textId="77777777">
            <w:pPr>
              <w:rPr>
                <w:rFonts w:ascii="Arial" w:hAnsi="Arial" w:cs="Arial"/>
                <w:color w:val="004F6B"/>
                <w:sz w:val="20"/>
                <w:szCs w:val="20"/>
              </w:rPr>
            </w:pPr>
          </w:p>
        </w:tc>
        <w:tc>
          <w:tcPr>
            <w:tcW w:w="850" w:type="dxa"/>
            <w:tcMar/>
          </w:tcPr>
          <w:p w:rsidRPr="00EE772B" w:rsidR="00A76101" w:rsidP="00602090" w:rsidRDefault="00A76101" w14:paraId="66CC4308" w14:textId="695DF587">
            <w:pPr>
              <w:rPr>
                <w:rFonts w:ascii="Arial" w:hAnsi="Arial" w:cs="Arial"/>
                <w:color w:val="004F6B"/>
                <w:sz w:val="20"/>
                <w:szCs w:val="20"/>
              </w:rPr>
            </w:pPr>
            <w:r w:rsidRPr="57C40592" w:rsidR="63A542F5">
              <w:rPr>
                <w:rFonts w:ascii="Arial" w:hAnsi="Arial" w:cs="Arial"/>
                <w:color w:val="004F6B"/>
                <w:sz w:val="20"/>
                <w:szCs w:val="20"/>
              </w:rPr>
              <w:t>No</w:t>
            </w:r>
          </w:p>
        </w:tc>
        <w:tc>
          <w:tcPr>
            <w:tcW w:w="3828" w:type="dxa"/>
            <w:tcMar/>
          </w:tcPr>
          <w:p w:rsidRPr="00EE772B" w:rsidR="00A76101" w:rsidP="2990D9F6" w:rsidRDefault="00A76101" w14:paraId="1F6460B7" w14:textId="31BFFDC2">
            <w:pPr>
              <w:pStyle w:val="Normal"/>
              <w:rPr>
                <w:noProof w:val="0"/>
                <w:lang w:val="en-GB"/>
              </w:rPr>
            </w:pPr>
            <w:r w:rsidRPr="2990D9F6" w:rsidR="7E195F8B">
              <w:rPr>
                <w:noProof w:val="0"/>
                <w:lang w:val="en-GB"/>
              </w:rPr>
              <w:t>Efforts made to ensure project outreach included all demographics</w:t>
            </w:r>
          </w:p>
          <w:p w:rsidRPr="00EE772B" w:rsidR="00A76101" w:rsidP="2990D9F6" w:rsidRDefault="00A76101" w14:paraId="45346A1D" w14:textId="23E41576">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tc>
      </w:tr>
      <w:tr w:rsidRPr="00EE772B" w:rsidR="00BB38B6" w:rsidTr="2990D9F6" w14:paraId="550DDDFE" w14:textId="77777777">
        <w:tc>
          <w:tcPr>
            <w:tcW w:w="3261" w:type="dxa"/>
            <w:tcMar/>
          </w:tcPr>
          <w:p w:rsidRPr="00EE772B" w:rsidR="00B808B0" w:rsidP="00602090" w:rsidRDefault="00E0521D" w14:paraId="121F01B2" w14:textId="32DE4F7C">
            <w:pPr>
              <w:rPr>
                <w:rFonts w:ascii="Arial" w:hAnsi="Arial" w:cs="Arial"/>
                <w:b/>
                <w:bCs/>
                <w:color w:val="004F6B"/>
                <w:sz w:val="20"/>
                <w:szCs w:val="20"/>
              </w:rPr>
            </w:pPr>
            <w:r w:rsidRPr="00EE772B">
              <w:rPr>
                <w:rFonts w:ascii="Arial" w:hAnsi="Arial" w:cs="Arial"/>
                <w:b/>
                <w:bCs/>
                <w:color w:val="004F6B"/>
                <w:sz w:val="20"/>
                <w:szCs w:val="20"/>
              </w:rPr>
              <w:t xml:space="preserve">Socio-economic </w:t>
            </w:r>
            <w:r w:rsidRPr="00EE772B" w:rsidR="005559F6">
              <w:rPr>
                <w:rFonts w:ascii="Arial" w:hAnsi="Arial" w:cs="Arial"/>
                <w:b/>
                <w:bCs/>
                <w:color w:val="004F6B"/>
                <w:sz w:val="20"/>
                <w:szCs w:val="20"/>
              </w:rPr>
              <w:t>D</w:t>
            </w:r>
            <w:r w:rsidRPr="00EE772B">
              <w:rPr>
                <w:rFonts w:ascii="Arial" w:hAnsi="Arial" w:cs="Arial"/>
                <w:b/>
                <w:bCs/>
                <w:color w:val="004F6B"/>
                <w:sz w:val="20"/>
                <w:szCs w:val="20"/>
              </w:rPr>
              <w:t>eprivation</w:t>
            </w:r>
          </w:p>
          <w:p w:rsidRPr="00EE772B" w:rsidR="00DC3E51" w:rsidP="00DC3E51" w:rsidRDefault="005450FE" w14:paraId="714A2FB1" w14:textId="6176032F">
            <w:pPr>
              <w:rPr>
                <w:rFonts w:ascii="Arial" w:hAnsi="Arial" w:cs="Arial"/>
                <w:i/>
                <w:iCs/>
                <w:color w:val="004F6B"/>
                <w:sz w:val="16"/>
                <w:szCs w:val="16"/>
              </w:rPr>
            </w:pPr>
            <w:r w:rsidRPr="00EE772B">
              <w:rPr>
                <w:rFonts w:ascii="Arial" w:hAnsi="Arial" w:cs="Arial"/>
                <w:i/>
                <w:iCs/>
                <w:color w:val="004F6B"/>
                <w:sz w:val="16"/>
                <w:szCs w:val="16"/>
              </w:rPr>
              <w:t xml:space="preserve">This covers </w:t>
            </w:r>
            <w:r w:rsidRPr="00EE772B" w:rsidR="00DC3E51">
              <w:rPr>
                <w:rFonts w:ascii="Arial" w:hAnsi="Arial" w:cs="Arial"/>
                <w:i/>
                <w:iCs/>
                <w:color w:val="004F6B"/>
                <w:sz w:val="16"/>
                <w:szCs w:val="16"/>
              </w:rPr>
              <w:t>seven different domains of deprivation: Income Deprivation</w:t>
            </w:r>
            <w:r w:rsidRPr="00EE772B" w:rsidR="00BC4FC2">
              <w:rPr>
                <w:rFonts w:ascii="Arial" w:hAnsi="Arial" w:cs="Arial"/>
                <w:i/>
                <w:iCs/>
                <w:color w:val="004F6B"/>
                <w:sz w:val="16"/>
                <w:szCs w:val="16"/>
              </w:rPr>
              <w:t xml:space="preserve">, </w:t>
            </w:r>
            <w:r w:rsidRPr="00EE772B" w:rsidR="00DC3E51">
              <w:rPr>
                <w:rFonts w:ascii="Arial" w:hAnsi="Arial" w:cs="Arial"/>
                <w:i/>
                <w:iCs/>
                <w:color w:val="004F6B"/>
                <w:sz w:val="16"/>
                <w:szCs w:val="16"/>
              </w:rPr>
              <w:t>Employment Deprivation</w:t>
            </w:r>
            <w:r w:rsidRPr="00EE772B" w:rsidR="00BC4FC2">
              <w:rPr>
                <w:rFonts w:ascii="Arial" w:hAnsi="Arial" w:cs="Arial"/>
                <w:i/>
                <w:iCs/>
                <w:color w:val="004F6B"/>
                <w:sz w:val="16"/>
                <w:szCs w:val="16"/>
              </w:rPr>
              <w:t xml:space="preserve">, </w:t>
            </w:r>
            <w:r w:rsidRPr="00EE772B" w:rsidR="00DC3E51">
              <w:rPr>
                <w:rFonts w:ascii="Arial" w:hAnsi="Arial" w:cs="Arial"/>
                <w:i/>
                <w:iCs/>
                <w:color w:val="004F6B"/>
                <w:sz w:val="16"/>
                <w:szCs w:val="16"/>
              </w:rPr>
              <w:t>Education, Skills and Training Deprivation</w:t>
            </w:r>
            <w:r w:rsidRPr="00EE772B" w:rsidR="00BC4FC2">
              <w:rPr>
                <w:rFonts w:ascii="Arial" w:hAnsi="Arial" w:cs="Arial"/>
                <w:i/>
                <w:iCs/>
                <w:color w:val="004F6B"/>
                <w:sz w:val="16"/>
                <w:szCs w:val="16"/>
              </w:rPr>
              <w:t xml:space="preserve">, </w:t>
            </w:r>
            <w:r w:rsidRPr="00EE772B" w:rsidR="00DC3E51">
              <w:rPr>
                <w:rFonts w:ascii="Arial" w:hAnsi="Arial" w:cs="Arial"/>
                <w:i/>
                <w:iCs/>
                <w:color w:val="004F6B"/>
                <w:sz w:val="16"/>
                <w:szCs w:val="16"/>
              </w:rPr>
              <w:t>Health Deprivation and Disability</w:t>
            </w:r>
            <w:r w:rsidRPr="00EE772B" w:rsidR="00BC4FC2">
              <w:rPr>
                <w:rFonts w:ascii="Arial" w:hAnsi="Arial" w:cs="Arial"/>
                <w:i/>
                <w:iCs/>
                <w:color w:val="004F6B"/>
                <w:sz w:val="16"/>
                <w:szCs w:val="16"/>
              </w:rPr>
              <w:t xml:space="preserve">, </w:t>
            </w:r>
            <w:r w:rsidRPr="00EE772B" w:rsidR="00DC3E51">
              <w:rPr>
                <w:rFonts w:ascii="Arial" w:hAnsi="Arial" w:cs="Arial"/>
                <w:i/>
                <w:iCs/>
                <w:color w:val="004F6B"/>
                <w:sz w:val="16"/>
                <w:szCs w:val="16"/>
              </w:rPr>
              <w:t>Crime</w:t>
            </w:r>
            <w:r w:rsidRPr="00EE772B" w:rsidR="00BC4FC2">
              <w:rPr>
                <w:rFonts w:ascii="Arial" w:hAnsi="Arial" w:cs="Arial"/>
                <w:i/>
                <w:iCs/>
                <w:color w:val="004F6B"/>
                <w:sz w:val="16"/>
                <w:szCs w:val="16"/>
              </w:rPr>
              <w:t>,</w:t>
            </w:r>
            <w:r w:rsidRPr="00EE772B" w:rsidR="00DC3E51">
              <w:rPr>
                <w:rFonts w:ascii="Arial" w:hAnsi="Arial" w:cs="Arial"/>
                <w:i/>
                <w:iCs/>
                <w:color w:val="004F6B"/>
                <w:sz w:val="16"/>
                <w:szCs w:val="16"/>
              </w:rPr>
              <w:t xml:space="preserve"> Barriers to Housing and Services</w:t>
            </w:r>
            <w:r w:rsidRPr="00EE772B" w:rsidR="00BC4FC2">
              <w:rPr>
                <w:rFonts w:ascii="Arial" w:hAnsi="Arial" w:cs="Arial"/>
                <w:i/>
                <w:iCs/>
                <w:color w:val="004F6B"/>
                <w:sz w:val="16"/>
                <w:szCs w:val="16"/>
              </w:rPr>
              <w:t xml:space="preserve">, </w:t>
            </w:r>
            <w:r w:rsidRPr="00EE772B" w:rsidR="00DC3E51">
              <w:rPr>
                <w:rFonts w:ascii="Arial" w:hAnsi="Arial" w:cs="Arial"/>
                <w:i/>
                <w:iCs/>
                <w:color w:val="004F6B"/>
                <w:sz w:val="16"/>
                <w:szCs w:val="16"/>
              </w:rPr>
              <w:t>Living Environment Deprivation</w:t>
            </w:r>
          </w:p>
          <w:p w:rsidRPr="00EE772B" w:rsidR="00D5497E" w:rsidP="00602090" w:rsidRDefault="00D5497E" w14:paraId="6EA2CCEC" w14:textId="6B95B2AD">
            <w:pPr>
              <w:rPr>
                <w:rFonts w:ascii="Arial" w:hAnsi="Arial" w:cs="Arial"/>
                <w:b/>
                <w:bCs/>
                <w:color w:val="004F6B"/>
                <w:sz w:val="20"/>
                <w:szCs w:val="20"/>
              </w:rPr>
            </w:pPr>
          </w:p>
        </w:tc>
        <w:tc>
          <w:tcPr>
            <w:tcW w:w="3260" w:type="dxa"/>
            <w:tcMar/>
          </w:tcPr>
          <w:p w:rsidRPr="00D82B1A" w:rsidR="00D82B1A" w:rsidP="66324C07" w:rsidRDefault="00D82B1A" w14:paraId="09736585" w14:textId="6D2EB678">
            <w:pPr>
              <w:pStyle w:val="Normal"/>
              <w:rPr>
                <w:rFonts w:ascii="Arial" w:hAnsi="Arial" w:cs="Arial"/>
                <w:sz w:val="20"/>
                <w:szCs w:val="20"/>
              </w:rPr>
            </w:pPr>
            <w:r w:rsidRPr="3369EC55" w:rsidR="6A95875B">
              <w:rPr>
                <w:rFonts w:ascii="Arial" w:hAnsi="Arial" w:cs="Arial"/>
                <w:sz w:val="20"/>
                <w:szCs w:val="20"/>
              </w:rPr>
              <w:t xml:space="preserve">Long term conditions are more common in deprived groups of people. </w:t>
            </w:r>
            <w:hyperlink w:anchor=":~:text=More%20than%2015%20million%20people,but%20anyone%20can%20be%20affected." r:id="Re00a50afd4bc4085">
              <w:r w:rsidRPr="3369EC55" w:rsidR="6A95875B">
                <w:rPr>
                  <w:rStyle w:val="Hyperlink"/>
                  <w:rFonts w:ascii="Arial" w:hAnsi="Arial" w:cs="Arial"/>
                  <w:sz w:val="20"/>
                  <w:szCs w:val="20"/>
                </w:rPr>
                <w:t>Study</w:t>
              </w:r>
            </w:hyperlink>
          </w:p>
          <w:p w:rsidR="3369EC55" w:rsidP="3369EC55" w:rsidRDefault="3369EC55" w14:paraId="267A2765" w14:textId="2CFB4EDE">
            <w:pPr>
              <w:pStyle w:val="Normal"/>
              <w:rPr>
                <w:rFonts w:ascii="Arial" w:hAnsi="Arial" w:cs="Arial"/>
                <w:sz w:val="20"/>
                <w:szCs w:val="20"/>
              </w:rPr>
            </w:pPr>
          </w:p>
          <w:p w:rsidRPr="00D82B1A" w:rsidR="00D82B1A" w:rsidP="66324C07" w:rsidRDefault="00D82B1A" w14:paraId="769C59B7" w14:textId="07344276">
            <w:pPr>
              <w:pStyle w:val="Normal"/>
              <w:rPr>
                <w:rFonts w:ascii="Arial" w:hAnsi="Arial" w:cs="Arial"/>
                <w:sz w:val="20"/>
                <w:szCs w:val="20"/>
              </w:rPr>
            </w:pPr>
            <w:r w:rsidRPr="3369EC55" w:rsidR="7F7E4C3E">
              <w:rPr>
                <w:rFonts w:ascii="Arial" w:hAnsi="Arial" w:cs="Arial"/>
                <w:sz w:val="20"/>
                <w:szCs w:val="20"/>
              </w:rPr>
              <w:t xml:space="preserve">This has been found by multiple studies. </w:t>
            </w:r>
            <w:hyperlink r:id="R6e6d5c65603544f2">
              <w:r w:rsidRPr="3369EC55" w:rsidR="7F7E4C3E">
                <w:rPr>
                  <w:rStyle w:val="Hyperlink"/>
                  <w:rFonts w:ascii="Arial" w:hAnsi="Arial" w:cs="Arial"/>
                  <w:sz w:val="20"/>
                  <w:szCs w:val="20"/>
                </w:rPr>
                <w:t>Literature review</w:t>
              </w:r>
            </w:hyperlink>
          </w:p>
        </w:tc>
        <w:tc>
          <w:tcPr>
            <w:tcW w:w="850" w:type="dxa"/>
            <w:tcMar/>
          </w:tcPr>
          <w:p w:rsidRPr="00EE772B" w:rsidR="00B808B0" w:rsidP="00602090" w:rsidRDefault="00B808B0" w14:paraId="672AB58B" w14:textId="6A245969">
            <w:pPr>
              <w:rPr>
                <w:rFonts w:ascii="Arial" w:hAnsi="Arial" w:cs="Arial"/>
                <w:color w:val="004F6B"/>
                <w:sz w:val="20"/>
                <w:szCs w:val="20"/>
              </w:rPr>
            </w:pPr>
            <w:r w:rsidRPr="57C40592" w:rsidR="2FF06DC6">
              <w:rPr>
                <w:rFonts w:ascii="Arial" w:hAnsi="Arial" w:cs="Arial"/>
                <w:color w:val="004F6B"/>
                <w:sz w:val="20"/>
                <w:szCs w:val="20"/>
              </w:rPr>
              <w:t>No</w:t>
            </w:r>
          </w:p>
        </w:tc>
        <w:tc>
          <w:tcPr>
            <w:tcW w:w="4253" w:type="dxa"/>
            <w:tcMar/>
          </w:tcPr>
          <w:p w:rsidRPr="00EE772B" w:rsidR="00B808B0" w:rsidP="00602090" w:rsidRDefault="00B808B0" w14:paraId="6C837D45" w14:textId="77777777">
            <w:pPr>
              <w:rPr>
                <w:rFonts w:ascii="Arial" w:hAnsi="Arial" w:cs="Arial"/>
                <w:color w:val="004F6B"/>
                <w:sz w:val="20"/>
                <w:szCs w:val="20"/>
              </w:rPr>
            </w:pPr>
          </w:p>
        </w:tc>
        <w:tc>
          <w:tcPr>
            <w:tcW w:w="850" w:type="dxa"/>
            <w:tcMar/>
          </w:tcPr>
          <w:p w:rsidRPr="00EE772B" w:rsidR="00B808B0" w:rsidP="00602090" w:rsidRDefault="00B808B0" w14:paraId="0B69AFDD" w14:textId="4E058DF7">
            <w:pPr>
              <w:rPr>
                <w:rFonts w:ascii="Arial" w:hAnsi="Arial" w:cs="Arial"/>
                <w:color w:val="004F6B"/>
                <w:sz w:val="20"/>
                <w:szCs w:val="20"/>
              </w:rPr>
            </w:pPr>
            <w:r w:rsidRPr="57C40592" w:rsidR="2FF06DC6">
              <w:rPr>
                <w:rFonts w:ascii="Arial" w:hAnsi="Arial" w:cs="Arial"/>
                <w:color w:val="004F6B"/>
                <w:sz w:val="20"/>
                <w:szCs w:val="20"/>
              </w:rPr>
              <w:t>No</w:t>
            </w:r>
          </w:p>
        </w:tc>
        <w:tc>
          <w:tcPr>
            <w:tcW w:w="3828" w:type="dxa"/>
            <w:tcMar/>
          </w:tcPr>
          <w:p w:rsidRPr="00EE772B" w:rsidR="00B808B0" w:rsidP="2990D9F6" w:rsidRDefault="00B808B0" w14:paraId="249CA5D4" w14:textId="31BFFDC2">
            <w:pPr>
              <w:pStyle w:val="Normal"/>
              <w:rPr>
                <w:noProof w:val="0"/>
                <w:lang w:val="en-GB"/>
              </w:rPr>
            </w:pPr>
            <w:r w:rsidRPr="2990D9F6" w:rsidR="026B1050">
              <w:rPr>
                <w:noProof w:val="0"/>
                <w:lang w:val="en-GB"/>
              </w:rPr>
              <w:t>Efforts made to ensure project outreach included all demographics</w:t>
            </w:r>
          </w:p>
          <w:p w:rsidRPr="00EE772B" w:rsidR="00B808B0" w:rsidP="2990D9F6" w:rsidRDefault="00B808B0" w14:paraId="708C650F" w14:textId="574EAC55">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tc>
      </w:tr>
      <w:tr w:rsidRPr="00EE772B" w:rsidR="00BB38B6" w:rsidTr="2990D9F6" w14:paraId="19FC6C98" w14:textId="77777777">
        <w:tc>
          <w:tcPr>
            <w:tcW w:w="3261" w:type="dxa"/>
            <w:tcMar/>
          </w:tcPr>
          <w:p w:rsidRPr="00EE772B" w:rsidR="00B808B0" w:rsidP="00602090" w:rsidRDefault="00E0521D" w14:paraId="2E1F3AF7" w14:textId="23ABEB96">
            <w:pPr>
              <w:rPr>
                <w:rFonts w:ascii="Arial" w:hAnsi="Arial" w:cs="Arial"/>
                <w:b/>
                <w:bCs/>
                <w:color w:val="004F6B"/>
                <w:sz w:val="20"/>
                <w:szCs w:val="20"/>
              </w:rPr>
            </w:pPr>
            <w:r w:rsidRPr="00EE772B">
              <w:rPr>
                <w:rFonts w:ascii="Arial" w:hAnsi="Arial" w:cs="Arial"/>
                <w:b/>
                <w:bCs/>
                <w:color w:val="004F6B"/>
                <w:sz w:val="20"/>
                <w:szCs w:val="20"/>
              </w:rPr>
              <w:t xml:space="preserve">Long </w:t>
            </w:r>
            <w:r w:rsidRPr="00EE772B" w:rsidR="00DC395C">
              <w:rPr>
                <w:rFonts w:ascii="Arial" w:hAnsi="Arial" w:cs="Arial"/>
                <w:b/>
                <w:bCs/>
                <w:color w:val="004F6B"/>
                <w:sz w:val="20"/>
                <w:szCs w:val="20"/>
              </w:rPr>
              <w:t>T</w:t>
            </w:r>
            <w:r w:rsidRPr="00EE772B">
              <w:rPr>
                <w:rFonts w:ascii="Arial" w:hAnsi="Arial" w:cs="Arial"/>
                <w:b/>
                <w:bCs/>
                <w:color w:val="004F6B"/>
                <w:sz w:val="20"/>
                <w:szCs w:val="20"/>
              </w:rPr>
              <w:t xml:space="preserve">erm Health Condition </w:t>
            </w:r>
          </w:p>
          <w:p w:rsidRPr="00EE772B" w:rsidR="00B73A72" w:rsidP="00D5497E" w:rsidRDefault="00D5497E" w14:paraId="45190305" w14:textId="25EBA33A">
            <w:pPr>
              <w:rPr>
                <w:rFonts w:ascii="Arial" w:hAnsi="Arial" w:cs="Arial"/>
                <w:i/>
                <w:iCs/>
                <w:color w:val="004F6B"/>
                <w:sz w:val="16"/>
                <w:szCs w:val="16"/>
              </w:rPr>
            </w:pPr>
            <w:r w:rsidRPr="00EE772B">
              <w:rPr>
                <w:rFonts w:ascii="Arial" w:hAnsi="Arial" w:cs="Arial"/>
                <w:i/>
                <w:iCs/>
                <w:color w:val="004F6B"/>
                <w:sz w:val="16"/>
                <w:szCs w:val="16"/>
              </w:rPr>
              <w:t xml:space="preserve">These are conditions for which there is currently no cure, and which are managed with drugs and other treatment, for example: diabetes, chronic obstructive pulmonary disease, </w:t>
            </w:r>
            <w:r w:rsidRPr="00EE772B" w:rsidR="00E50A30">
              <w:rPr>
                <w:rFonts w:ascii="Arial" w:hAnsi="Arial" w:cs="Arial"/>
                <w:i/>
                <w:iCs/>
                <w:color w:val="004F6B"/>
                <w:sz w:val="16"/>
                <w:szCs w:val="16"/>
              </w:rPr>
              <w:t>arthritis,</w:t>
            </w:r>
            <w:r w:rsidRPr="00EE772B">
              <w:rPr>
                <w:rFonts w:ascii="Arial" w:hAnsi="Arial" w:cs="Arial"/>
                <w:i/>
                <w:iCs/>
                <w:color w:val="004F6B"/>
                <w:sz w:val="16"/>
                <w:szCs w:val="16"/>
              </w:rPr>
              <w:t xml:space="preserve"> and hypertension.</w:t>
            </w:r>
          </w:p>
          <w:p w:rsidRPr="00EE772B" w:rsidR="00D5497E" w:rsidP="00D5497E" w:rsidRDefault="00D5497E" w14:paraId="3D87E260" w14:textId="06E61DFC">
            <w:pPr>
              <w:rPr>
                <w:rFonts w:ascii="Arial" w:hAnsi="Arial" w:cs="Arial"/>
                <w:color w:val="004F6B"/>
                <w:sz w:val="16"/>
                <w:szCs w:val="16"/>
              </w:rPr>
            </w:pPr>
          </w:p>
        </w:tc>
        <w:tc>
          <w:tcPr>
            <w:tcW w:w="3260" w:type="dxa"/>
            <w:tcMar/>
          </w:tcPr>
          <w:p w:rsidRPr="00EE772B" w:rsidR="00B808B0" w:rsidP="3369EC55" w:rsidRDefault="00B808B0" w14:paraId="4EF1947E" w14:textId="38CE10BE">
            <w:pPr>
              <w:pStyle w:val="Normal"/>
              <w:rPr>
                <w:noProof w:val="0"/>
                <w:lang w:val="en-GB"/>
              </w:rPr>
            </w:pPr>
            <w:r w:rsidRPr="3369EC55" w:rsidR="45799459">
              <w:rPr>
                <w:noProof w:val="0"/>
                <w:lang w:val="en-US"/>
              </w:rPr>
              <w:t>Research consistently suggests that people who have LTCs have a higher prevalence of experiencing common mental health disorders, such as anxiety and depression, compared to people without LTCs.</w:t>
            </w:r>
            <w:r w:rsidRPr="3369EC55" w:rsidR="45799459">
              <w:rPr>
                <w:noProof w:val="0"/>
                <w:lang w:val="en-GB"/>
              </w:rPr>
              <w:t xml:space="preserve"> </w:t>
            </w:r>
            <w:hyperlink w:anchor="Sec1" r:id="Rd7e81d89daf24183">
              <w:r w:rsidRPr="3369EC55" w:rsidR="45799459">
                <w:rPr>
                  <w:rStyle w:val="Hyperlink"/>
                  <w:noProof w:val="0"/>
                  <w:lang w:val="en-GB"/>
                </w:rPr>
                <w:t>Study</w:t>
              </w:r>
            </w:hyperlink>
          </w:p>
          <w:p w:rsidRPr="00EE772B" w:rsidR="00B808B0" w:rsidP="3369EC55" w:rsidRDefault="00B808B0" w14:paraId="2104440F" w14:textId="03BD4995">
            <w:pPr>
              <w:pStyle w:val="Normal"/>
              <w:rPr>
                <w:rFonts w:ascii="Arial" w:hAnsi="Arial" w:cs="Arial"/>
                <w:color w:val="004F6B"/>
                <w:sz w:val="20"/>
                <w:szCs w:val="20"/>
              </w:rPr>
            </w:pPr>
          </w:p>
        </w:tc>
        <w:tc>
          <w:tcPr>
            <w:tcW w:w="850" w:type="dxa"/>
            <w:tcMar/>
          </w:tcPr>
          <w:p w:rsidRPr="00EE772B" w:rsidR="00B808B0" w:rsidP="00602090" w:rsidRDefault="00B808B0" w14:paraId="3BB3BC5B" w14:textId="100FA911">
            <w:pPr>
              <w:rPr>
                <w:rFonts w:ascii="Arial" w:hAnsi="Arial" w:cs="Arial"/>
                <w:color w:val="004F6B"/>
                <w:sz w:val="20"/>
                <w:szCs w:val="20"/>
              </w:rPr>
            </w:pPr>
            <w:r w:rsidRPr="57C40592" w:rsidR="4B20D2B4">
              <w:rPr>
                <w:rFonts w:ascii="Arial" w:hAnsi="Arial" w:cs="Arial"/>
                <w:color w:val="004F6B"/>
                <w:sz w:val="20"/>
                <w:szCs w:val="20"/>
              </w:rPr>
              <w:t>Yes</w:t>
            </w:r>
          </w:p>
        </w:tc>
        <w:tc>
          <w:tcPr>
            <w:tcW w:w="4253" w:type="dxa"/>
            <w:tcMar/>
          </w:tcPr>
          <w:p w:rsidRPr="00EE772B" w:rsidR="00B808B0" w:rsidP="2990D9F6" w:rsidRDefault="00B808B0" w14:paraId="794DBEC7" w14:textId="35AB5826">
            <w:pPr>
              <w:rPr>
                <w:rFonts w:ascii="Arial" w:hAnsi="Arial" w:cs="Arial"/>
                <w:color w:val="auto"/>
                <w:sz w:val="20"/>
                <w:szCs w:val="20"/>
              </w:rPr>
            </w:pPr>
            <w:r w:rsidRPr="2990D9F6" w:rsidR="4B20D2B4">
              <w:rPr>
                <w:rFonts w:ascii="Arial" w:hAnsi="Arial" w:cs="Arial"/>
                <w:color w:val="auto"/>
                <w:sz w:val="20"/>
                <w:szCs w:val="20"/>
              </w:rPr>
              <w:t xml:space="preserve">Only </w:t>
            </w:r>
            <w:r w:rsidRPr="2990D9F6" w:rsidR="4B20D2B4">
              <w:rPr>
                <w:rFonts w:ascii="Arial" w:hAnsi="Arial" w:cs="Arial"/>
                <w:color w:val="auto"/>
                <w:sz w:val="20"/>
                <w:szCs w:val="20"/>
              </w:rPr>
              <w:t>recruiting</w:t>
            </w:r>
            <w:r w:rsidRPr="2990D9F6" w:rsidR="4B20D2B4">
              <w:rPr>
                <w:rFonts w:ascii="Arial" w:hAnsi="Arial" w:cs="Arial"/>
                <w:color w:val="auto"/>
                <w:sz w:val="20"/>
                <w:szCs w:val="20"/>
              </w:rPr>
              <w:t xml:space="preserve"> participants who have </w:t>
            </w:r>
            <w:r w:rsidRPr="2990D9F6" w:rsidR="62ECBA01">
              <w:rPr>
                <w:rFonts w:ascii="Arial" w:hAnsi="Arial" w:cs="Arial"/>
                <w:color w:val="auto"/>
                <w:sz w:val="20"/>
                <w:szCs w:val="20"/>
              </w:rPr>
              <w:t>one or more</w:t>
            </w:r>
            <w:r w:rsidRPr="2990D9F6" w:rsidR="4B20D2B4">
              <w:rPr>
                <w:rFonts w:ascii="Arial" w:hAnsi="Arial" w:cs="Arial"/>
                <w:color w:val="auto"/>
                <w:sz w:val="20"/>
                <w:szCs w:val="20"/>
              </w:rPr>
              <w:t xml:space="preserve"> </w:t>
            </w:r>
            <w:r w:rsidRPr="2990D9F6" w:rsidR="4B20D2B4">
              <w:rPr>
                <w:rFonts w:ascii="Arial" w:hAnsi="Arial" w:cs="Arial"/>
                <w:color w:val="auto"/>
                <w:sz w:val="20"/>
                <w:szCs w:val="20"/>
              </w:rPr>
              <w:t>long term</w:t>
            </w:r>
            <w:r w:rsidRPr="2990D9F6" w:rsidR="4B20D2B4">
              <w:rPr>
                <w:rFonts w:ascii="Arial" w:hAnsi="Arial" w:cs="Arial"/>
                <w:color w:val="auto"/>
                <w:sz w:val="20"/>
                <w:szCs w:val="20"/>
              </w:rPr>
              <w:t xml:space="preserve"> </w:t>
            </w:r>
            <w:r w:rsidRPr="2990D9F6" w:rsidR="132C127B">
              <w:rPr>
                <w:rFonts w:ascii="Arial" w:hAnsi="Arial" w:cs="Arial"/>
                <w:color w:val="auto"/>
                <w:sz w:val="20"/>
                <w:szCs w:val="20"/>
              </w:rPr>
              <w:t xml:space="preserve">physical </w:t>
            </w:r>
            <w:r w:rsidRPr="2990D9F6" w:rsidR="4B20D2B4">
              <w:rPr>
                <w:rFonts w:ascii="Arial" w:hAnsi="Arial" w:cs="Arial"/>
                <w:color w:val="auto"/>
                <w:sz w:val="20"/>
                <w:szCs w:val="20"/>
              </w:rPr>
              <w:t>health condition</w:t>
            </w:r>
            <w:r w:rsidRPr="2990D9F6" w:rsidR="5A52931F">
              <w:rPr>
                <w:rFonts w:ascii="Arial" w:hAnsi="Arial" w:cs="Arial"/>
                <w:color w:val="auto"/>
                <w:sz w:val="20"/>
                <w:szCs w:val="20"/>
              </w:rPr>
              <w:t>s.</w:t>
            </w:r>
          </w:p>
        </w:tc>
        <w:tc>
          <w:tcPr>
            <w:tcW w:w="850" w:type="dxa"/>
            <w:tcMar/>
          </w:tcPr>
          <w:p w:rsidRPr="00EE772B" w:rsidR="00B808B0" w:rsidP="00602090" w:rsidRDefault="00B808B0" w14:paraId="369CE2B0" w14:textId="363DFF5E">
            <w:pPr>
              <w:rPr>
                <w:rFonts w:ascii="Arial" w:hAnsi="Arial" w:cs="Arial"/>
                <w:color w:val="004F6B"/>
                <w:sz w:val="20"/>
                <w:szCs w:val="20"/>
              </w:rPr>
            </w:pPr>
            <w:r w:rsidRPr="57C40592" w:rsidR="4B20D2B4">
              <w:rPr>
                <w:rFonts w:ascii="Arial" w:hAnsi="Arial" w:cs="Arial"/>
                <w:color w:val="004F6B"/>
                <w:sz w:val="20"/>
                <w:szCs w:val="20"/>
              </w:rPr>
              <w:t>Yes</w:t>
            </w:r>
          </w:p>
        </w:tc>
        <w:tc>
          <w:tcPr>
            <w:tcW w:w="3828" w:type="dxa"/>
            <w:tcMar/>
          </w:tcPr>
          <w:p w:rsidRPr="00EE772B" w:rsidR="00B808B0" w:rsidP="2990D9F6" w:rsidRDefault="00B808B0" w14:paraId="3BB1404C" w14:textId="03FA8139">
            <w:pPr>
              <w:rPr>
                <w:rFonts w:ascii="Arial" w:hAnsi="Arial" w:cs="Arial"/>
                <w:color w:val="auto"/>
                <w:sz w:val="20"/>
                <w:szCs w:val="20"/>
              </w:rPr>
            </w:pPr>
            <w:r w:rsidRPr="2990D9F6" w:rsidR="4B20D2B4">
              <w:rPr>
                <w:rFonts w:ascii="Arial" w:hAnsi="Arial" w:cs="Arial"/>
                <w:color w:val="auto"/>
                <w:sz w:val="20"/>
                <w:szCs w:val="20"/>
              </w:rPr>
              <w:t xml:space="preserve">Recommendations will be made about </w:t>
            </w:r>
            <w:r w:rsidRPr="2990D9F6" w:rsidR="6CFDBD9A">
              <w:rPr>
                <w:rFonts w:ascii="Arial" w:hAnsi="Arial" w:cs="Arial"/>
                <w:color w:val="auto"/>
                <w:sz w:val="20"/>
                <w:szCs w:val="20"/>
              </w:rPr>
              <w:t xml:space="preserve">services related to and </w:t>
            </w:r>
            <w:r w:rsidRPr="2990D9F6" w:rsidR="4B20D2B4">
              <w:rPr>
                <w:rFonts w:ascii="Arial" w:hAnsi="Arial" w:cs="Arial"/>
                <w:color w:val="auto"/>
                <w:sz w:val="20"/>
                <w:szCs w:val="20"/>
              </w:rPr>
              <w:t>the care for people with long term health conditions.</w:t>
            </w:r>
          </w:p>
        </w:tc>
      </w:tr>
    </w:tbl>
    <w:p w:rsidRPr="00EE772B" w:rsidR="4A15BBA5" w:rsidP="4A15BBA5" w:rsidRDefault="4A15BBA5" w14:paraId="7B1ABC25" w14:textId="15A6C7A3">
      <w:pPr>
        <w:spacing w:line="240" w:lineRule="auto"/>
        <w:rPr>
          <w:rFonts w:ascii="Arial" w:hAnsi="Arial" w:cs="Arial"/>
          <w:color w:val="004F6B"/>
        </w:rPr>
      </w:pPr>
    </w:p>
    <w:p w:rsidRPr="00EE772B" w:rsidR="001B319E" w:rsidP="4A15BBA5" w:rsidRDefault="00F15B2A" w14:paraId="298C2E39" w14:textId="584AE27A">
      <w:pPr>
        <w:spacing w:line="240" w:lineRule="auto"/>
        <w:rPr>
          <w:rFonts w:ascii="Arial" w:hAnsi="Arial" w:cs="Arial"/>
          <w:color w:val="004F6B"/>
        </w:rPr>
      </w:pPr>
      <w:r w:rsidRPr="00EE772B">
        <w:rPr>
          <w:rFonts w:ascii="Arial" w:hAnsi="Arial" w:cs="Arial"/>
          <w:color w:val="004F6B"/>
        </w:rPr>
        <w:t>This guide may be helpful in terms of understanding the Equality Act and the three elements of the Public Sector Equality duty, our duties as providers of public functions and how this applies to each of the protected characteristics</w:t>
      </w:r>
      <w:r w:rsidRPr="00EE772B" w:rsidR="006540EC">
        <w:rPr>
          <w:rFonts w:ascii="Arial" w:hAnsi="Arial" w:cs="Arial"/>
          <w:color w:val="004F6B"/>
        </w:rPr>
        <w:t xml:space="preserve">: </w:t>
      </w:r>
      <w:hyperlink r:id="rId21">
        <w:r w:rsidRPr="00EE772B" w:rsidR="006540EC">
          <w:rPr>
            <w:rStyle w:val="Hyperlink"/>
            <w:rFonts w:ascii="Arial" w:hAnsi="Arial" w:cs="Arial"/>
            <w:color w:val="004F6B"/>
          </w:rPr>
          <w:t>Equality and Human Rights Commission Guide</w:t>
        </w:r>
      </w:hyperlink>
    </w:p>
    <w:sectPr w:rsidRPr="00EE772B" w:rsidR="001B319E" w:rsidSect="00236A2E">
      <w:footerReference w:type="default" r:id="rId22"/>
      <w:pgSz w:w="16838" w:h="11906" w:orient="landscape"/>
      <w:pgMar w:top="709"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188" w:rsidP="000C18F0" w:rsidRDefault="00FA6188" w14:paraId="4F12757B" w14:textId="77777777">
      <w:pPr>
        <w:spacing w:after="0" w:line="240" w:lineRule="auto"/>
      </w:pPr>
      <w:r>
        <w:separator/>
      </w:r>
    </w:p>
  </w:endnote>
  <w:endnote w:type="continuationSeparator" w:id="0">
    <w:p w:rsidR="00FA6188" w:rsidP="000C18F0" w:rsidRDefault="00FA6188" w14:paraId="199A1C0A" w14:textId="77777777">
      <w:pPr>
        <w:spacing w:after="0" w:line="240" w:lineRule="auto"/>
      </w:pPr>
      <w:r>
        <w:continuationSeparator/>
      </w:r>
    </w:p>
  </w:endnote>
  <w:endnote w:type="continuationNotice" w:id="1">
    <w:p w:rsidR="00FA6188" w:rsidRDefault="00FA6188" w14:paraId="4E9471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181726"/>
      <w:docPartObj>
        <w:docPartGallery w:val="Page Numbers (Bottom of Page)"/>
        <w:docPartUnique/>
      </w:docPartObj>
    </w:sdtPr>
    <w:sdtEndPr/>
    <w:sdtContent>
      <w:sdt>
        <w:sdtPr>
          <w:id w:val="1728636285"/>
          <w:docPartObj>
            <w:docPartGallery w:val="Page Numbers (Top of Page)"/>
            <w:docPartUnique/>
          </w:docPartObj>
        </w:sdtPr>
        <w:sdtEndPr/>
        <w:sdtContent>
          <w:p w:rsidRPr="00897C00" w:rsidR="00897C00" w:rsidRDefault="00F10A1F" w14:paraId="08B0DC24" w14:textId="77777777">
            <w:pPr>
              <w:pStyle w:val="Footer"/>
              <w:jc w:val="center"/>
              <w:rPr>
                <w:rFonts w:ascii="Poppins" w:hAnsi="Poppins" w:cs="Poppins"/>
                <w:b/>
                <w:bCs/>
                <w:sz w:val="12"/>
                <w:szCs w:val="12"/>
              </w:rPr>
            </w:pPr>
            <w:r w:rsidRPr="00897C00">
              <w:rPr>
                <w:rFonts w:ascii="Poppins" w:hAnsi="Poppins" w:cs="Poppins"/>
                <w:sz w:val="12"/>
                <w:szCs w:val="12"/>
              </w:rPr>
              <w:t xml:space="preserve">Page </w:t>
            </w:r>
            <w:r w:rsidRPr="00897C00">
              <w:rPr>
                <w:rFonts w:ascii="Poppins" w:hAnsi="Poppins" w:cs="Poppins"/>
                <w:b/>
                <w:bCs/>
                <w:sz w:val="12"/>
                <w:szCs w:val="12"/>
              </w:rPr>
              <w:fldChar w:fldCharType="begin"/>
            </w:r>
            <w:r w:rsidRPr="00897C00">
              <w:rPr>
                <w:rFonts w:ascii="Poppins" w:hAnsi="Poppins" w:cs="Poppins"/>
                <w:b/>
                <w:bCs/>
                <w:sz w:val="12"/>
                <w:szCs w:val="12"/>
              </w:rPr>
              <w:instrText xml:space="preserve"> PAGE </w:instrText>
            </w:r>
            <w:r w:rsidRPr="00897C00">
              <w:rPr>
                <w:rFonts w:ascii="Poppins" w:hAnsi="Poppins" w:cs="Poppins"/>
                <w:b/>
                <w:bCs/>
                <w:sz w:val="12"/>
                <w:szCs w:val="12"/>
              </w:rPr>
              <w:fldChar w:fldCharType="separate"/>
            </w:r>
            <w:r w:rsidRPr="00897C00">
              <w:rPr>
                <w:rFonts w:ascii="Poppins" w:hAnsi="Poppins" w:cs="Poppins"/>
                <w:b/>
                <w:bCs/>
                <w:noProof/>
                <w:sz w:val="12"/>
                <w:szCs w:val="12"/>
              </w:rPr>
              <w:t>2</w:t>
            </w:r>
            <w:r w:rsidRPr="00897C00">
              <w:rPr>
                <w:rFonts w:ascii="Poppins" w:hAnsi="Poppins" w:cs="Poppins"/>
                <w:b/>
                <w:bCs/>
                <w:sz w:val="12"/>
                <w:szCs w:val="12"/>
              </w:rPr>
              <w:fldChar w:fldCharType="end"/>
            </w:r>
            <w:r w:rsidRPr="00897C00">
              <w:rPr>
                <w:rFonts w:ascii="Poppins" w:hAnsi="Poppins" w:cs="Poppins"/>
                <w:sz w:val="12"/>
                <w:szCs w:val="12"/>
              </w:rPr>
              <w:t xml:space="preserve"> of </w:t>
            </w:r>
            <w:r w:rsidRPr="00897C00">
              <w:rPr>
                <w:rFonts w:ascii="Poppins" w:hAnsi="Poppins" w:cs="Poppins"/>
                <w:b/>
                <w:bCs/>
                <w:sz w:val="12"/>
                <w:szCs w:val="12"/>
              </w:rPr>
              <w:fldChar w:fldCharType="begin"/>
            </w:r>
            <w:r w:rsidRPr="00897C00">
              <w:rPr>
                <w:rFonts w:ascii="Poppins" w:hAnsi="Poppins" w:cs="Poppins"/>
                <w:b/>
                <w:bCs/>
                <w:sz w:val="12"/>
                <w:szCs w:val="12"/>
              </w:rPr>
              <w:instrText xml:space="preserve"> NUMPAGES  </w:instrText>
            </w:r>
            <w:r w:rsidRPr="00897C00">
              <w:rPr>
                <w:rFonts w:ascii="Poppins" w:hAnsi="Poppins" w:cs="Poppins"/>
                <w:b/>
                <w:bCs/>
                <w:sz w:val="12"/>
                <w:szCs w:val="12"/>
              </w:rPr>
              <w:fldChar w:fldCharType="separate"/>
            </w:r>
            <w:r w:rsidRPr="00897C00">
              <w:rPr>
                <w:rFonts w:ascii="Poppins" w:hAnsi="Poppins" w:cs="Poppins"/>
                <w:b/>
                <w:bCs/>
                <w:noProof/>
                <w:sz w:val="12"/>
                <w:szCs w:val="12"/>
              </w:rPr>
              <w:t>2</w:t>
            </w:r>
            <w:r w:rsidRPr="00897C00">
              <w:rPr>
                <w:rFonts w:ascii="Poppins" w:hAnsi="Poppins" w:cs="Poppins"/>
                <w:b/>
                <w:bCs/>
                <w:sz w:val="12"/>
                <w:szCs w:val="12"/>
              </w:rPr>
              <w:fldChar w:fldCharType="end"/>
            </w:r>
          </w:p>
          <w:p w:rsidRPr="00897C00" w:rsidR="00897C00" w:rsidRDefault="00897C00" w14:paraId="13F3E714" w14:textId="77777777">
            <w:pPr>
              <w:pStyle w:val="Footer"/>
              <w:jc w:val="center"/>
              <w:rPr>
                <w:rFonts w:ascii="Poppins" w:hAnsi="Poppins" w:cs="Poppins"/>
                <w:b/>
                <w:bCs/>
                <w:sz w:val="12"/>
                <w:szCs w:val="12"/>
              </w:rPr>
            </w:pPr>
          </w:p>
          <w:p w:rsidRPr="00897C00" w:rsidR="00897C00" w:rsidP="00897C00" w:rsidRDefault="00897C00" w14:paraId="0CD46169" w14:textId="7A890AF9">
            <w:pPr>
              <w:jc w:val="center"/>
              <w:rPr>
                <w:rFonts w:ascii="Poppins" w:hAnsi="Poppins" w:cs="Poppins"/>
                <w:color w:val="767171"/>
                <w:sz w:val="12"/>
                <w:szCs w:val="12"/>
              </w:rPr>
            </w:pPr>
            <w:r w:rsidRPr="00897C00">
              <w:rPr>
                <w:rFonts w:ascii="Poppins" w:hAnsi="Poppins" w:cs="Poppins"/>
                <w:color w:val="767171"/>
                <w:sz w:val="12"/>
                <w:szCs w:val="12"/>
              </w:rPr>
              <w:t>Healthwatch Bristol, North Somerset and South Gloucestershire is a charity (No: 1158487) and a company limited by guarantee (England and Wales No: 08187141)</w:t>
            </w:r>
            <w:r w:rsidRPr="00897C00" w:rsidR="00E50A30">
              <w:rPr>
                <w:rFonts w:ascii="Poppins" w:hAnsi="Poppins" w:cs="Poppins"/>
                <w:color w:val="767171"/>
                <w:sz w:val="12"/>
                <w:szCs w:val="12"/>
              </w:rPr>
              <w:t xml:space="preserve">. </w:t>
            </w:r>
            <w:r w:rsidRPr="00897C00">
              <w:rPr>
                <w:rFonts w:ascii="Poppins" w:hAnsi="Poppins" w:cs="Poppins"/>
                <w:color w:val="767171"/>
                <w:sz w:val="12"/>
                <w:szCs w:val="12"/>
              </w:rPr>
              <w:t>Registered Office 3</w:t>
            </w:r>
            <w:r w:rsidRPr="00897C00">
              <w:rPr>
                <w:rFonts w:ascii="Poppins" w:hAnsi="Poppins" w:cs="Poppins"/>
                <w:color w:val="767171"/>
                <w:sz w:val="12"/>
                <w:szCs w:val="12"/>
                <w:vertAlign w:val="superscript"/>
              </w:rPr>
              <w:t>rd</w:t>
            </w:r>
            <w:r w:rsidRPr="00897C00">
              <w:rPr>
                <w:rFonts w:ascii="Poppins" w:hAnsi="Poppins" w:cs="Poppins"/>
                <w:color w:val="767171"/>
                <w:sz w:val="12"/>
                <w:szCs w:val="12"/>
              </w:rPr>
              <w:t xml:space="preserve"> Floor, The Sion, Crown Glass Place, Nailsea BS48 1RB</w:t>
            </w:r>
          </w:p>
          <w:p w:rsidR="00F10A1F" w:rsidRDefault="00544460" w14:paraId="24F3FFC7" w14:textId="62D15698">
            <w:pPr>
              <w:pStyle w:val="Footer"/>
              <w:jc w:val="center"/>
            </w:pPr>
          </w:p>
        </w:sdtContent>
      </w:sdt>
    </w:sdtContent>
  </w:sdt>
  <w:p w:rsidRPr="00F10A1F" w:rsidR="00205424" w:rsidRDefault="00205424" w14:paraId="119AB1FF" w14:textId="77777777">
    <w:pPr>
      <w:pStyle w:val="Footer"/>
      <w:rPr>
        <w:rFonts w:ascii="Poppins" w:hAnsi="Poppins" w:cs="Poppin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188" w:rsidP="000C18F0" w:rsidRDefault="00FA6188" w14:paraId="5B396CF8" w14:textId="77777777">
      <w:pPr>
        <w:spacing w:after="0" w:line="240" w:lineRule="auto"/>
      </w:pPr>
      <w:r>
        <w:separator/>
      </w:r>
    </w:p>
  </w:footnote>
  <w:footnote w:type="continuationSeparator" w:id="0">
    <w:p w:rsidR="00FA6188" w:rsidP="000C18F0" w:rsidRDefault="00FA6188" w14:paraId="019F8580" w14:textId="77777777">
      <w:pPr>
        <w:spacing w:after="0" w:line="240" w:lineRule="auto"/>
      </w:pPr>
      <w:r>
        <w:continuationSeparator/>
      </w:r>
    </w:p>
  </w:footnote>
  <w:footnote w:type="continuationNotice" w:id="1">
    <w:p w:rsidR="00FA6188" w:rsidRDefault="00FA6188" w14:paraId="778C3344" w14:textId="77777777">
      <w:pPr>
        <w:spacing w:after="0" w:line="240" w:lineRule="auto"/>
      </w:pPr>
    </w:p>
  </w:footnote>
  <w:footnote w:id="2">
    <w:p w:rsidR="00FA31AF" w:rsidRDefault="00FA31AF" w14:paraId="06D0A9B9" w14:textId="4C0A0CC4">
      <w:pPr>
        <w:pStyle w:val="FootnoteText"/>
      </w:pPr>
      <w:r>
        <w:rPr>
          <w:rStyle w:val="FootnoteReference"/>
        </w:rPr>
        <w:footnoteRef/>
      </w:r>
      <w:r>
        <w:t xml:space="preserve"> </w:t>
      </w:r>
      <w:hyperlink w:history="1" r:id="rId1">
        <w:r w:rsidRPr="00B943C1" w:rsidR="006D6A7F">
          <w:rPr>
            <w:rStyle w:val="Hyperlink"/>
          </w:rPr>
          <w:t>https://www.equalityhumanrights.com/en/equality-act/protected-characteristics</w:t>
        </w:r>
      </w:hyperlink>
      <w:r w:rsidR="006D6A7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7b8908f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B721029"/>
    <w:multiLevelType w:val="hybridMultilevel"/>
    <w:tmpl w:val="E4C8580C"/>
    <w:lvl w:ilvl="0" w:tplc="323C745E">
      <w:start w:val="1"/>
      <w:numFmt w:val="bullet"/>
      <w:lvlText w:val=""/>
      <w:lvlJc w:val="left"/>
      <w:pPr>
        <w:ind w:left="720" w:hanging="360"/>
      </w:pPr>
      <w:rPr>
        <w:rFonts w:hint="default" w:ascii="Symbol" w:hAnsi="Symbol"/>
      </w:rPr>
    </w:lvl>
    <w:lvl w:ilvl="1" w:tplc="A800B2CA">
      <w:start w:val="1"/>
      <w:numFmt w:val="bullet"/>
      <w:lvlText w:val="o"/>
      <w:lvlJc w:val="left"/>
      <w:pPr>
        <w:ind w:left="1440" w:hanging="360"/>
      </w:pPr>
      <w:rPr>
        <w:rFonts w:hint="default" w:ascii="Courier New" w:hAnsi="Courier New"/>
      </w:rPr>
    </w:lvl>
    <w:lvl w:ilvl="2" w:tplc="9B42D25C">
      <w:start w:val="1"/>
      <w:numFmt w:val="bullet"/>
      <w:lvlText w:val=""/>
      <w:lvlJc w:val="left"/>
      <w:pPr>
        <w:ind w:left="2160" w:hanging="360"/>
      </w:pPr>
      <w:rPr>
        <w:rFonts w:hint="default" w:ascii="Wingdings" w:hAnsi="Wingdings"/>
      </w:rPr>
    </w:lvl>
    <w:lvl w:ilvl="3" w:tplc="8BE2F1B8">
      <w:start w:val="1"/>
      <w:numFmt w:val="bullet"/>
      <w:lvlText w:val=""/>
      <w:lvlJc w:val="left"/>
      <w:pPr>
        <w:ind w:left="2880" w:hanging="360"/>
      </w:pPr>
      <w:rPr>
        <w:rFonts w:hint="default" w:ascii="Symbol" w:hAnsi="Symbol"/>
      </w:rPr>
    </w:lvl>
    <w:lvl w:ilvl="4" w:tplc="D32CC7E4">
      <w:start w:val="1"/>
      <w:numFmt w:val="bullet"/>
      <w:lvlText w:val="o"/>
      <w:lvlJc w:val="left"/>
      <w:pPr>
        <w:ind w:left="3600" w:hanging="360"/>
      </w:pPr>
      <w:rPr>
        <w:rFonts w:hint="default" w:ascii="Courier New" w:hAnsi="Courier New"/>
      </w:rPr>
    </w:lvl>
    <w:lvl w:ilvl="5" w:tplc="0D78184A">
      <w:start w:val="1"/>
      <w:numFmt w:val="bullet"/>
      <w:lvlText w:val=""/>
      <w:lvlJc w:val="left"/>
      <w:pPr>
        <w:ind w:left="4320" w:hanging="360"/>
      </w:pPr>
      <w:rPr>
        <w:rFonts w:hint="default" w:ascii="Wingdings" w:hAnsi="Wingdings"/>
      </w:rPr>
    </w:lvl>
    <w:lvl w:ilvl="6" w:tplc="11506DBA">
      <w:start w:val="1"/>
      <w:numFmt w:val="bullet"/>
      <w:lvlText w:val=""/>
      <w:lvlJc w:val="left"/>
      <w:pPr>
        <w:ind w:left="5040" w:hanging="360"/>
      </w:pPr>
      <w:rPr>
        <w:rFonts w:hint="default" w:ascii="Symbol" w:hAnsi="Symbol"/>
      </w:rPr>
    </w:lvl>
    <w:lvl w:ilvl="7" w:tplc="002630F2">
      <w:start w:val="1"/>
      <w:numFmt w:val="bullet"/>
      <w:lvlText w:val="o"/>
      <w:lvlJc w:val="left"/>
      <w:pPr>
        <w:ind w:left="5760" w:hanging="360"/>
      </w:pPr>
      <w:rPr>
        <w:rFonts w:hint="default" w:ascii="Courier New" w:hAnsi="Courier New"/>
      </w:rPr>
    </w:lvl>
    <w:lvl w:ilvl="8" w:tplc="1EEC941A">
      <w:start w:val="1"/>
      <w:numFmt w:val="bullet"/>
      <w:lvlText w:val=""/>
      <w:lvlJc w:val="left"/>
      <w:pPr>
        <w:ind w:left="6480" w:hanging="360"/>
      </w:pPr>
      <w:rPr>
        <w:rFonts w:hint="default" w:ascii="Wingdings" w:hAnsi="Wingdings"/>
      </w:rPr>
    </w:lvl>
  </w:abstractNum>
  <w:abstractNum w:abstractNumId="1" w15:restartNumberingAfterBreak="0">
    <w:nsid w:val="64B37059"/>
    <w:multiLevelType w:val="hybridMultilevel"/>
    <w:tmpl w:val="50785A66"/>
    <w:lvl w:ilvl="0">
      <w:start w:val="1"/>
      <w:numFmt w:val="lowerLetter"/>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AD3C71"/>
    <w:multiLevelType w:val="hybridMultilevel"/>
    <w:tmpl w:val="6B70420A"/>
    <w:lvl w:ilvl="0" w:tplc="8410D2F4">
      <w:numFmt w:val="bullet"/>
      <w:lvlText w:val="-"/>
      <w:lvlJc w:val="left"/>
      <w:pPr>
        <w:ind w:left="720" w:hanging="360"/>
      </w:pPr>
      <w:rPr>
        <w:rFonts w:hint="default" w:ascii="Poppins" w:hAnsi="Poppins" w:eastAsia="Trebuchet MS" w:cs="Poppi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1" w16cid:durableId="537201076">
    <w:abstractNumId w:val="0"/>
  </w:num>
  <w:num w:numId="2" w16cid:durableId="1633100402">
    <w:abstractNumId w:val="1"/>
  </w:num>
  <w:num w:numId="3" w16cid:durableId="683442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67"/>
    <w:rsid w:val="00000BCF"/>
    <w:rsid w:val="00047316"/>
    <w:rsid w:val="000576E2"/>
    <w:rsid w:val="00065C0F"/>
    <w:rsid w:val="00083AC4"/>
    <w:rsid w:val="000C18F0"/>
    <w:rsid w:val="000C731C"/>
    <w:rsid w:val="000E046F"/>
    <w:rsid w:val="000E57E8"/>
    <w:rsid w:val="000F78AB"/>
    <w:rsid w:val="00102C32"/>
    <w:rsid w:val="001475B2"/>
    <w:rsid w:val="00151BEB"/>
    <w:rsid w:val="00162644"/>
    <w:rsid w:val="00167728"/>
    <w:rsid w:val="001950AA"/>
    <w:rsid w:val="001A2954"/>
    <w:rsid w:val="001A3112"/>
    <w:rsid w:val="001A6905"/>
    <w:rsid w:val="001B319E"/>
    <w:rsid w:val="001E65F0"/>
    <w:rsid w:val="00205424"/>
    <w:rsid w:val="002227E1"/>
    <w:rsid w:val="00236A2E"/>
    <w:rsid w:val="002510F3"/>
    <w:rsid w:val="00265F7B"/>
    <w:rsid w:val="002929AE"/>
    <w:rsid w:val="002A4BA6"/>
    <w:rsid w:val="002B663F"/>
    <w:rsid w:val="002D6F52"/>
    <w:rsid w:val="002E09B5"/>
    <w:rsid w:val="00311FD5"/>
    <w:rsid w:val="0034294B"/>
    <w:rsid w:val="0034E2C7"/>
    <w:rsid w:val="00352743"/>
    <w:rsid w:val="0035383A"/>
    <w:rsid w:val="003873B3"/>
    <w:rsid w:val="00393B4E"/>
    <w:rsid w:val="003B07DC"/>
    <w:rsid w:val="003B7C7A"/>
    <w:rsid w:val="003C2F88"/>
    <w:rsid w:val="003C3A36"/>
    <w:rsid w:val="003D5957"/>
    <w:rsid w:val="003E7F25"/>
    <w:rsid w:val="004062A0"/>
    <w:rsid w:val="00407D94"/>
    <w:rsid w:val="00455C6C"/>
    <w:rsid w:val="004C4A81"/>
    <w:rsid w:val="004D2A98"/>
    <w:rsid w:val="004D429B"/>
    <w:rsid w:val="004D7606"/>
    <w:rsid w:val="004D79EE"/>
    <w:rsid w:val="004E657B"/>
    <w:rsid w:val="004E77DA"/>
    <w:rsid w:val="0050315D"/>
    <w:rsid w:val="00523D4C"/>
    <w:rsid w:val="00544460"/>
    <w:rsid w:val="005450FE"/>
    <w:rsid w:val="005559F6"/>
    <w:rsid w:val="00577514"/>
    <w:rsid w:val="00596AAE"/>
    <w:rsid w:val="005A7944"/>
    <w:rsid w:val="005B4350"/>
    <w:rsid w:val="005B74CD"/>
    <w:rsid w:val="005D6167"/>
    <w:rsid w:val="005E6334"/>
    <w:rsid w:val="005F2AC0"/>
    <w:rsid w:val="00602090"/>
    <w:rsid w:val="00603DFF"/>
    <w:rsid w:val="006175E2"/>
    <w:rsid w:val="00621D02"/>
    <w:rsid w:val="006540EC"/>
    <w:rsid w:val="0066423C"/>
    <w:rsid w:val="00666BDA"/>
    <w:rsid w:val="006B32E4"/>
    <w:rsid w:val="006C103D"/>
    <w:rsid w:val="006C2B4A"/>
    <w:rsid w:val="006D6A7F"/>
    <w:rsid w:val="00702729"/>
    <w:rsid w:val="00727823"/>
    <w:rsid w:val="0073016B"/>
    <w:rsid w:val="007332B1"/>
    <w:rsid w:val="0073587E"/>
    <w:rsid w:val="00743669"/>
    <w:rsid w:val="00744B97"/>
    <w:rsid w:val="007472C0"/>
    <w:rsid w:val="00753A01"/>
    <w:rsid w:val="00763C58"/>
    <w:rsid w:val="00763E9F"/>
    <w:rsid w:val="00770B52"/>
    <w:rsid w:val="007840AC"/>
    <w:rsid w:val="00793F8F"/>
    <w:rsid w:val="007A450A"/>
    <w:rsid w:val="007F02E8"/>
    <w:rsid w:val="007F714B"/>
    <w:rsid w:val="0080455C"/>
    <w:rsid w:val="00821229"/>
    <w:rsid w:val="00824084"/>
    <w:rsid w:val="00833ABB"/>
    <w:rsid w:val="00835BA2"/>
    <w:rsid w:val="00847DB4"/>
    <w:rsid w:val="00861BEE"/>
    <w:rsid w:val="00870998"/>
    <w:rsid w:val="0089545F"/>
    <w:rsid w:val="00897C00"/>
    <w:rsid w:val="008A4A20"/>
    <w:rsid w:val="008B3B3F"/>
    <w:rsid w:val="008C4FEB"/>
    <w:rsid w:val="008C742F"/>
    <w:rsid w:val="008D0463"/>
    <w:rsid w:val="008D5C25"/>
    <w:rsid w:val="008E0D6C"/>
    <w:rsid w:val="00902034"/>
    <w:rsid w:val="0091165E"/>
    <w:rsid w:val="0091503C"/>
    <w:rsid w:val="00934F35"/>
    <w:rsid w:val="009623F3"/>
    <w:rsid w:val="00986F34"/>
    <w:rsid w:val="009908DF"/>
    <w:rsid w:val="009A5416"/>
    <w:rsid w:val="009B3491"/>
    <w:rsid w:val="009B432E"/>
    <w:rsid w:val="009F2CDD"/>
    <w:rsid w:val="00A35DA8"/>
    <w:rsid w:val="00A43916"/>
    <w:rsid w:val="00A50B96"/>
    <w:rsid w:val="00A520B6"/>
    <w:rsid w:val="00A66F7E"/>
    <w:rsid w:val="00A71867"/>
    <w:rsid w:val="00A76101"/>
    <w:rsid w:val="00A823F6"/>
    <w:rsid w:val="00A85303"/>
    <w:rsid w:val="00AA2639"/>
    <w:rsid w:val="00AB6148"/>
    <w:rsid w:val="00AC7494"/>
    <w:rsid w:val="00AD5F3D"/>
    <w:rsid w:val="00AE10AC"/>
    <w:rsid w:val="00AE15FD"/>
    <w:rsid w:val="00AF7211"/>
    <w:rsid w:val="00B1286E"/>
    <w:rsid w:val="00B210CE"/>
    <w:rsid w:val="00B37CCE"/>
    <w:rsid w:val="00B433D7"/>
    <w:rsid w:val="00B73A72"/>
    <w:rsid w:val="00B74D57"/>
    <w:rsid w:val="00B808B0"/>
    <w:rsid w:val="00B82A6B"/>
    <w:rsid w:val="00B8496C"/>
    <w:rsid w:val="00BA45EA"/>
    <w:rsid w:val="00BB20DA"/>
    <w:rsid w:val="00BB38B6"/>
    <w:rsid w:val="00BC4FC2"/>
    <w:rsid w:val="00BF592D"/>
    <w:rsid w:val="00C02FAF"/>
    <w:rsid w:val="00C12C9E"/>
    <w:rsid w:val="00C14B66"/>
    <w:rsid w:val="00C27CB6"/>
    <w:rsid w:val="00C60A2C"/>
    <w:rsid w:val="00C83CB0"/>
    <w:rsid w:val="00D115BD"/>
    <w:rsid w:val="00D4083A"/>
    <w:rsid w:val="00D44C3B"/>
    <w:rsid w:val="00D5497E"/>
    <w:rsid w:val="00D574A7"/>
    <w:rsid w:val="00D630D3"/>
    <w:rsid w:val="00D80189"/>
    <w:rsid w:val="00D8052B"/>
    <w:rsid w:val="00D82B1A"/>
    <w:rsid w:val="00D941BE"/>
    <w:rsid w:val="00D944F0"/>
    <w:rsid w:val="00DB0319"/>
    <w:rsid w:val="00DC395C"/>
    <w:rsid w:val="00DC3E51"/>
    <w:rsid w:val="00DD303A"/>
    <w:rsid w:val="00E0521D"/>
    <w:rsid w:val="00E13400"/>
    <w:rsid w:val="00E50A30"/>
    <w:rsid w:val="00E52A2A"/>
    <w:rsid w:val="00E56457"/>
    <w:rsid w:val="00E606DE"/>
    <w:rsid w:val="00E64757"/>
    <w:rsid w:val="00E8535F"/>
    <w:rsid w:val="00EC3C81"/>
    <w:rsid w:val="00ED6F83"/>
    <w:rsid w:val="00EE772B"/>
    <w:rsid w:val="00EF653D"/>
    <w:rsid w:val="00F046A5"/>
    <w:rsid w:val="00F10A1F"/>
    <w:rsid w:val="00F15B2A"/>
    <w:rsid w:val="00F22187"/>
    <w:rsid w:val="00F265D1"/>
    <w:rsid w:val="00F42F95"/>
    <w:rsid w:val="00F603B7"/>
    <w:rsid w:val="00F767F7"/>
    <w:rsid w:val="00FA31AF"/>
    <w:rsid w:val="00FA6188"/>
    <w:rsid w:val="00FB0203"/>
    <w:rsid w:val="00FD63CF"/>
    <w:rsid w:val="00FE1494"/>
    <w:rsid w:val="00FE16CF"/>
    <w:rsid w:val="00FE7ECF"/>
    <w:rsid w:val="00FF1FA0"/>
    <w:rsid w:val="0106F562"/>
    <w:rsid w:val="013679B2"/>
    <w:rsid w:val="01A0CC46"/>
    <w:rsid w:val="026B1050"/>
    <w:rsid w:val="02C51D82"/>
    <w:rsid w:val="0308DEF5"/>
    <w:rsid w:val="03668EAC"/>
    <w:rsid w:val="04CCD768"/>
    <w:rsid w:val="04DC7E5F"/>
    <w:rsid w:val="04FD815C"/>
    <w:rsid w:val="0538B368"/>
    <w:rsid w:val="0661B1BA"/>
    <w:rsid w:val="067D3057"/>
    <w:rsid w:val="06AE7F78"/>
    <w:rsid w:val="06F2AA73"/>
    <w:rsid w:val="073EC516"/>
    <w:rsid w:val="0783E217"/>
    <w:rsid w:val="0797E73E"/>
    <w:rsid w:val="0820AEE1"/>
    <w:rsid w:val="08946C90"/>
    <w:rsid w:val="0975CD16"/>
    <w:rsid w:val="0982792A"/>
    <w:rsid w:val="09B1D0E2"/>
    <w:rsid w:val="09E7788E"/>
    <w:rsid w:val="09EA1F87"/>
    <w:rsid w:val="09ED32B5"/>
    <w:rsid w:val="0A7C17C6"/>
    <w:rsid w:val="0B890316"/>
    <w:rsid w:val="0C279062"/>
    <w:rsid w:val="0C328703"/>
    <w:rsid w:val="0C4B5378"/>
    <w:rsid w:val="0C831F52"/>
    <w:rsid w:val="0C94457B"/>
    <w:rsid w:val="0D6FBEB3"/>
    <w:rsid w:val="0DC360C3"/>
    <w:rsid w:val="0DE723D9"/>
    <w:rsid w:val="0DFB0B70"/>
    <w:rsid w:val="0EF3758A"/>
    <w:rsid w:val="0F75B8EE"/>
    <w:rsid w:val="10000450"/>
    <w:rsid w:val="10193CF1"/>
    <w:rsid w:val="10727E17"/>
    <w:rsid w:val="10B660A7"/>
    <w:rsid w:val="11008540"/>
    <w:rsid w:val="11893981"/>
    <w:rsid w:val="11B2D714"/>
    <w:rsid w:val="11C2DC5E"/>
    <w:rsid w:val="122EE174"/>
    <w:rsid w:val="12E0C97B"/>
    <w:rsid w:val="132C127B"/>
    <w:rsid w:val="13697EF6"/>
    <w:rsid w:val="1369AFDF"/>
    <w:rsid w:val="13C944FC"/>
    <w:rsid w:val="13F1E9F1"/>
    <w:rsid w:val="14975865"/>
    <w:rsid w:val="154B67C8"/>
    <w:rsid w:val="15BB6F21"/>
    <w:rsid w:val="15C54539"/>
    <w:rsid w:val="1604895D"/>
    <w:rsid w:val="1685502D"/>
    <w:rsid w:val="16FD789C"/>
    <w:rsid w:val="179B1DA9"/>
    <w:rsid w:val="17B697DF"/>
    <w:rsid w:val="18782735"/>
    <w:rsid w:val="18970C82"/>
    <w:rsid w:val="1A6172B2"/>
    <w:rsid w:val="1B31B038"/>
    <w:rsid w:val="1D184EC2"/>
    <w:rsid w:val="1D39F692"/>
    <w:rsid w:val="1E1F7458"/>
    <w:rsid w:val="1E5D04F3"/>
    <w:rsid w:val="1F38A891"/>
    <w:rsid w:val="1F5F53BF"/>
    <w:rsid w:val="1F988CCB"/>
    <w:rsid w:val="21B1A711"/>
    <w:rsid w:val="223B65E6"/>
    <w:rsid w:val="22A9E09E"/>
    <w:rsid w:val="231B439D"/>
    <w:rsid w:val="2372AAE9"/>
    <w:rsid w:val="243F6935"/>
    <w:rsid w:val="24AADA3C"/>
    <w:rsid w:val="24BFC510"/>
    <w:rsid w:val="24C98661"/>
    <w:rsid w:val="25E6EE20"/>
    <w:rsid w:val="265EE6FB"/>
    <w:rsid w:val="27041B41"/>
    <w:rsid w:val="2753BD24"/>
    <w:rsid w:val="278371B5"/>
    <w:rsid w:val="2808DBCB"/>
    <w:rsid w:val="28A8863B"/>
    <w:rsid w:val="2990D9F6"/>
    <w:rsid w:val="29D68B37"/>
    <w:rsid w:val="2A0CCFB6"/>
    <w:rsid w:val="2B6167DA"/>
    <w:rsid w:val="2BD03084"/>
    <w:rsid w:val="2CB5050A"/>
    <w:rsid w:val="2CE7A855"/>
    <w:rsid w:val="2D738BF1"/>
    <w:rsid w:val="2DDCA53F"/>
    <w:rsid w:val="2EB11A90"/>
    <w:rsid w:val="2EE1E598"/>
    <w:rsid w:val="2FF06DC6"/>
    <w:rsid w:val="2FF0C494"/>
    <w:rsid w:val="3145B0A6"/>
    <w:rsid w:val="31FA28FA"/>
    <w:rsid w:val="3252A447"/>
    <w:rsid w:val="3369EC55"/>
    <w:rsid w:val="3395F95B"/>
    <w:rsid w:val="349D2A84"/>
    <w:rsid w:val="34CCBA04"/>
    <w:rsid w:val="3665F1AC"/>
    <w:rsid w:val="36EC5434"/>
    <w:rsid w:val="3735EF15"/>
    <w:rsid w:val="37A1CF09"/>
    <w:rsid w:val="3827332A"/>
    <w:rsid w:val="38E5C7D2"/>
    <w:rsid w:val="39C45C43"/>
    <w:rsid w:val="39F86E1D"/>
    <w:rsid w:val="3A0CE4B8"/>
    <w:rsid w:val="3AACB93C"/>
    <w:rsid w:val="3ACD9CE8"/>
    <w:rsid w:val="3AE7902A"/>
    <w:rsid w:val="3AFD8E16"/>
    <w:rsid w:val="3BA4DD79"/>
    <w:rsid w:val="3CBB7F68"/>
    <w:rsid w:val="3CD3068C"/>
    <w:rsid w:val="3D40ABB7"/>
    <w:rsid w:val="3DD50CB6"/>
    <w:rsid w:val="3DDA007B"/>
    <w:rsid w:val="3F3522DA"/>
    <w:rsid w:val="3F66A556"/>
    <w:rsid w:val="40A16C97"/>
    <w:rsid w:val="417EFDEB"/>
    <w:rsid w:val="43552329"/>
    <w:rsid w:val="439F7292"/>
    <w:rsid w:val="448D5C14"/>
    <w:rsid w:val="44E0CF3C"/>
    <w:rsid w:val="45799459"/>
    <w:rsid w:val="45F0926C"/>
    <w:rsid w:val="465EE1A3"/>
    <w:rsid w:val="478A48E6"/>
    <w:rsid w:val="48226C16"/>
    <w:rsid w:val="484C69A8"/>
    <w:rsid w:val="4928332E"/>
    <w:rsid w:val="49403DD7"/>
    <w:rsid w:val="495AA7B1"/>
    <w:rsid w:val="4A15BBA5"/>
    <w:rsid w:val="4A7E93A0"/>
    <w:rsid w:val="4B1B9F66"/>
    <w:rsid w:val="4B20D2B4"/>
    <w:rsid w:val="4CB76FC7"/>
    <w:rsid w:val="4E09C29D"/>
    <w:rsid w:val="4E91AD9A"/>
    <w:rsid w:val="4EBE0BEE"/>
    <w:rsid w:val="4F3D28B4"/>
    <w:rsid w:val="5001BA2E"/>
    <w:rsid w:val="500A54F7"/>
    <w:rsid w:val="506B813B"/>
    <w:rsid w:val="508B37A5"/>
    <w:rsid w:val="50DF01B7"/>
    <w:rsid w:val="518AE0EA"/>
    <w:rsid w:val="5207519C"/>
    <w:rsid w:val="526CD093"/>
    <w:rsid w:val="52D89EE1"/>
    <w:rsid w:val="534F116A"/>
    <w:rsid w:val="53697F73"/>
    <w:rsid w:val="5379BBE3"/>
    <w:rsid w:val="54788BE1"/>
    <w:rsid w:val="54EC6959"/>
    <w:rsid w:val="551938D9"/>
    <w:rsid w:val="55207B6D"/>
    <w:rsid w:val="5555C505"/>
    <w:rsid w:val="55743DAD"/>
    <w:rsid w:val="56212787"/>
    <w:rsid w:val="563B7709"/>
    <w:rsid w:val="56B5093A"/>
    <w:rsid w:val="56C5C16A"/>
    <w:rsid w:val="57185B82"/>
    <w:rsid w:val="5737EC8C"/>
    <w:rsid w:val="57BDB556"/>
    <w:rsid w:val="57C40592"/>
    <w:rsid w:val="583406F1"/>
    <w:rsid w:val="59ECA9FC"/>
    <w:rsid w:val="5A52931F"/>
    <w:rsid w:val="5A542022"/>
    <w:rsid w:val="5C05F639"/>
    <w:rsid w:val="5C07BEFA"/>
    <w:rsid w:val="5C7DE540"/>
    <w:rsid w:val="5D0848CD"/>
    <w:rsid w:val="5F0A438B"/>
    <w:rsid w:val="6012404A"/>
    <w:rsid w:val="60459EB0"/>
    <w:rsid w:val="60870155"/>
    <w:rsid w:val="6126791F"/>
    <w:rsid w:val="61A025AB"/>
    <w:rsid w:val="61D5D906"/>
    <w:rsid w:val="6237F6C5"/>
    <w:rsid w:val="62EB51AC"/>
    <w:rsid w:val="62ECBA01"/>
    <w:rsid w:val="631AA765"/>
    <w:rsid w:val="63A542F5"/>
    <w:rsid w:val="644839EC"/>
    <w:rsid w:val="6473BAB9"/>
    <w:rsid w:val="650F7DEF"/>
    <w:rsid w:val="659A8403"/>
    <w:rsid w:val="659D4220"/>
    <w:rsid w:val="659EAF6C"/>
    <w:rsid w:val="66324C07"/>
    <w:rsid w:val="663EF357"/>
    <w:rsid w:val="6655BE7A"/>
    <w:rsid w:val="67BDA4A0"/>
    <w:rsid w:val="68754A6A"/>
    <w:rsid w:val="6A2A3FF6"/>
    <w:rsid w:val="6A95875B"/>
    <w:rsid w:val="6AA27C84"/>
    <w:rsid w:val="6BA06223"/>
    <w:rsid w:val="6BB10094"/>
    <w:rsid w:val="6C228190"/>
    <w:rsid w:val="6CFDBD9A"/>
    <w:rsid w:val="6D485C0E"/>
    <w:rsid w:val="6D88C769"/>
    <w:rsid w:val="6DFCCBE9"/>
    <w:rsid w:val="6E260F77"/>
    <w:rsid w:val="6EE70FD1"/>
    <w:rsid w:val="6F0A5FD0"/>
    <w:rsid w:val="6F4B85BC"/>
    <w:rsid w:val="6F5A2252"/>
    <w:rsid w:val="6F61D339"/>
    <w:rsid w:val="6FB9E6C9"/>
    <w:rsid w:val="7077EB9D"/>
    <w:rsid w:val="7116726B"/>
    <w:rsid w:val="7215CD31"/>
    <w:rsid w:val="724214C3"/>
    <w:rsid w:val="72789AB7"/>
    <w:rsid w:val="7291EA52"/>
    <w:rsid w:val="72B242CC"/>
    <w:rsid w:val="72F87AE6"/>
    <w:rsid w:val="731BB794"/>
    <w:rsid w:val="737F9D0D"/>
    <w:rsid w:val="73DE26C6"/>
    <w:rsid w:val="7469F08A"/>
    <w:rsid w:val="74DD8E69"/>
    <w:rsid w:val="7604B86C"/>
    <w:rsid w:val="76C14A16"/>
    <w:rsid w:val="7A1AF071"/>
    <w:rsid w:val="7A69354D"/>
    <w:rsid w:val="7A7E0BBB"/>
    <w:rsid w:val="7A9F301C"/>
    <w:rsid w:val="7C097F11"/>
    <w:rsid w:val="7C1A049B"/>
    <w:rsid w:val="7C80C1C6"/>
    <w:rsid w:val="7C9F1EC0"/>
    <w:rsid w:val="7CB54C61"/>
    <w:rsid w:val="7CF7B477"/>
    <w:rsid w:val="7D221DE2"/>
    <w:rsid w:val="7D51AD62"/>
    <w:rsid w:val="7E195F8B"/>
    <w:rsid w:val="7E60FDE7"/>
    <w:rsid w:val="7E917CA6"/>
    <w:rsid w:val="7EED7DC3"/>
    <w:rsid w:val="7F31A821"/>
    <w:rsid w:val="7F73BAF6"/>
    <w:rsid w:val="7F7E4C3E"/>
    <w:rsid w:val="7FEEF8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B5AF4"/>
  <w15:chartTrackingRefBased/>
  <w15:docId w15:val="{BB1AD5CF-E346-474A-8299-0D435A0D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C18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18F0"/>
  </w:style>
  <w:style w:type="paragraph" w:styleId="Footer">
    <w:name w:val="footer"/>
    <w:basedOn w:val="Normal"/>
    <w:link w:val="FooterChar"/>
    <w:uiPriority w:val="99"/>
    <w:unhideWhenUsed/>
    <w:rsid w:val="000C18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18F0"/>
  </w:style>
  <w:style w:type="table" w:styleId="TableGrid">
    <w:name w:val="Table Grid"/>
    <w:basedOn w:val="TableNormal"/>
    <w:uiPriority w:val="39"/>
    <w:rsid w:val="00C14B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472C0"/>
    <w:pPr>
      <w:ind w:left="720"/>
      <w:contextualSpacing/>
    </w:pPr>
  </w:style>
  <w:style w:type="paragraph" w:styleId="NoSpacing">
    <w:name w:val="No Spacing"/>
    <w:uiPriority w:val="1"/>
    <w:qFormat/>
    <w:rsid w:val="006C103D"/>
    <w:pPr>
      <w:spacing w:after="0" w:line="240" w:lineRule="auto"/>
    </w:pPr>
  </w:style>
  <w:style w:type="paragraph" w:styleId="FootnoteText">
    <w:name w:val="footnote text"/>
    <w:basedOn w:val="Normal"/>
    <w:link w:val="FootnoteTextChar"/>
    <w:uiPriority w:val="99"/>
    <w:semiHidden/>
    <w:unhideWhenUsed/>
    <w:rsid w:val="00FA31A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A31AF"/>
    <w:rPr>
      <w:sz w:val="20"/>
      <w:szCs w:val="20"/>
    </w:rPr>
  </w:style>
  <w:style w:type="character" w:styleId="FootnoteReference">
    <w:name w:val="footnote reference"/>
    <w:basedOn w:val="DefaultParagraphFont"/>
    <w:uiPriority w:val="99"/>
    <w:semiHidden/>
    <w:unhideWhenUsed/>
    <w:rsid w:val="00FA31AF"/>
    <w:rPr>
      <w:vertAlign w:val="superscript"/>
    </w:rPr>
  </w:style>
  <w:style w:type="character" w:styleId="Hyperlink">
    <w:name w:val="Hyperlink"/>
    <w:basedOn w:val="DefaultParagraphFont"/>
    <w:uiPriority w:val="99"/>
    <w:unhideWhenUsed/>
    <w:rsid w:val="006D6A7F"/>
    <w:rPr>
      <w:color w:val="0563C1" w:themeColor="hyperlink"/>
      <w:u w:val="single"/>
    </w:rPr>
  </w:style>
  <w:style w:type="character" w:styleId="UnresolvedMention">
    <w:name w:val="Unresolved Mention"/>
    <w:basedOn w:val="DefaultParagraphFont"/>
    <w:uiPriority w:val="99"/>
    <w:semiHidden/>
    <w:unhideWhenUsed/>
    <w:rsid w:val="006D6A7F"/>
    <w:rPr>
      <w:color w:val="605E5C"/>
      <w:shd w:val="clear" w:color="auto" w:fill="E1DFDD"/>
    </w:rPr>
  </w:style>
  <w:style w:type="paragraph" w:styleId="NormalWeb">
    <w:name w:val="Normal (Web)"/>
    <w:basedOn w:val="Normal"/>
    <w:uiPriority w:val="99"/>
    <w:unhideWhenUsed/>
    <w:rsid w:val="00EF653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A35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5290">
      <w:bodyDiv w:val="1"/>
      <w:marLeft w:val="0"/>
      <w:marRight w:val="0"/>
      <w:marTop w:val="0"/>
      <w:marBottom w:val="0"/>
      <w:divBdr>
        <w:top w:val="none" w:sz="0" w:space="0" w:color="auto"/>
        <w:left w:val="none" w:sz="0" w:space="0" w:color="auto"/>
        <w:bottom w:val="none" w:sz="0" w:space="0" w:color="auto"/>
        <w:right w:val="none" w:sz="0" w:space="0" w:color="auto"/>
      </w:divBdr>
    </w:div>
    <w:div w:id="1320891393">
      <w:bodyDiv w:val="1"/>
      <w:marLeft w:val="0"/>
      <w:marRight w:val="0"/>
      <w:marTop w:val="0"/>
      <w:marBottom w:val="0"/>
      <w:divBdr>
        <w:top w:val="none" w:sz="0" w:space="0" w:color="auto"/>
        <w:left w:val="none" w:sz="0" w:space="0" w:color="auto"/>
        <w:bottom w:val="none" w:sz="0" w:space="0" w:color="auto"/>
        <w:right w:val="none" w:sz="0" w:space="0" w:color="auto"/>
      </w:divBdr>
    </w:div>
    <w:div w:id="20940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dev.equalityhumanrights.com/sites/default/files/what_equality_law_means_for_your_vol_or_community_sector_organisation.pdf" TargetMode="Externa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ciencedirect.com/science/article/abs/pii/S1064748112603662" TargetMode="External" Id="rId14" /><Relationship Type="http://schemas.openxmlformats.org/officeDocument/2006/relationships/footer" Target="footer1.xml" Id="rId22" /><Relationship Type="http://schemas.openxmlformats.org/officeDocument/2006/relationships/hyperlink" Target="https://www.mentalhealth.org.uk/explore-mental-health/a-z-topics/long-term-physical-conditions-and-mental-health" TargetMode="External" Id="R95a4667f23cf4b29" /><Relationship Type="http://schemas.openxmlformats.org/officeDocument/2006/relationships/hyperlink" Target="https://www.ncbi.nlm.nih.gov/pmc/articles/PMC6803559/" TargetMode="External" Id="R255297ee84054d9e" /><Relationship Type="http://schemas.openxmlformats.org/officeDocument/2006/relationships/hyperlink" Target="https://www.mencap.org.uk/learning-disability-explained/research-and-statistics/health/health-inequalities" TargetMode="External" Id="R26c9560c6396410c" /><Relationship Type="http://schemas.openxmlformats.org/officeDocument/2006/relationships/hyperlink" Target="https://www.cam.ac.uk/research/news/gp-survey-reveals-health-and-healthcare-inequalities-of-trans-and-non-binary-adults" TargetMode="External" Id="Rf6f47315853f4491" /><Relationship Type="http://schemas.openxmlformats.org/officeDocument/2006/relationships/hyperlink" Target="javascript:;" TargetMode="External" Id="R59aeceafced347b8" /><Relationship Type="http://schemas.openxmlformats.org/officeDocument/2006/relationships/hyperlink" Target="javascript:;" TargetMode="External" Id="R3162bbf87975455a" /><Relationship Type="http://schemas.openxmlformats.org/officeDocument/2006/relationships/hyperlink" Target="javascript:;" TargetMode="External" Id="R2bf5461dffdb4a96" /><Relationship Type="http://schemas.openxmlformats.org/officeDocument/2006/relationships/hyperlink" Target="https://www.ncbi.nlm.nih.gov/pmc/articles/PMC9972454/" TargetMode="External" Id="Rf6a95431aaf640fc" /><Relationship Type="http://schemas.openxmlformats.org/officeDocument/2006/relationships/hyperlink" Target="https://bmcpublichealth.biomedcentral.com/articles/10.1186/s12889-022-14940-w" TargetMode="External" Id="Rabdd8acd66104491" /><Relationship Type="http://schemas.openxmlformats.org/officeDocument/2006/relationships/hyperlink" Target="https://www.sciencedirect.com/science/article/abs/pii/S0376871621001666" TargetMode="External" Id="R3228f649d4f24835" /><Relationship Type="http://schemas.openxmlformats.org/officeDocument/2006/relationships/hyperlink" Target="https://academic.oup.com/abm/article/54/10/771/5813655" TargetMode="External" Id="Rc7cd7bd0502e46d9" /><Relationship Type="http://schemas.openxmlformats.org/officeDocument/2006/relationships/hyperlink" Target="https://academic.oup.com/painmedicine/article/21/3/448/5482550" TargetMode="External" Id="R9a29c5eba07a4a46" /><Relationship Type="http://schemas.openxmlformats.org/officeDocument/2006/relationships/hyperlink" Target="https://watermark.silverchair.com/S377.pdf?token=AQECAHi208BE49Ooan9kkhW_Ercy7Dm3ZL_9Cf3qfKAc485ysgAAA2owggNmBgkqhkiG9w0BBwagggNXMIIDUwIBADCCA0wGCSqGSIb3DQEHATAeBglghkgBZQMEAS4wEQQMfoh4Ytcqgu2Fkor0AgEQgIIDHfNi9jmSKNoBIOn-DIDFpveJ0YV5fpGsR6epPzbFWekItKKjbi2ynvkiVCcvrS3ja7EmxLNQOvDdnqRkpebwzofZIyOhsp55WtciWkytghNLLdlycT2iyUjUnopr83ID5zwQQTeLN_gfJe_sWZOVXHNSqIPhvEIPfePX7UQb5R6ShKmRa5jyTya3skBubmLPbSvX--0DvwQYIcIYo25o2PxV9FM6is25839qtJrzaVRVPUX9l8NQCwDGGkAs1DyDR8ILBtrfbC0WDASq9oUmJO62UECQW5TdVtHZ2efkYHbgeUC4Ztz9Su8LrVkEThcrA-0jEOpxlaP8vOMBt0w7wHmZdWTKywu47-wNpwBcT3DJNjHfuiSMmtW-0ZAkLewJJl1xU1tvHzlIp3KaGp7IGkYS-wTdgzjvOz9M9cbz_kIp5r_Aj18uHBJPdck6o3en8ST-LMNVvz-WMpCwPZ4jSlkf9RZTEa8bC61RBoP8trH7DRla1qnfI7KvWxo-mfgXQuh6bfwuFd_0wd-uCM1XjPEYUlNGRChefR6XaLXnUIM1L9pjKqYqDi-4iBWgbusj2eb0nw4ybfR5KGfb_qV14wYb9JZaG7PrXNEjHlUPy9YslGAsU28VaOG_WPhqG-Sw8rdfi7SACaj-B84eZgvK2bbBNuEAmStt_EpwrsUgpe2JxmKkZMLSBmnVNzgcu0YHcL31K5nhAmK_3lwzlr621vmmgaEIAtt0ElK35Nb4ITR3CqepXa5hZevyiamEX5njhUunItzQhv1T7HZXOQn9jkqVsuD4oy6teMImaHOZYthNUvIC12G05bu3J-by4MY7DHySjkVHAijmnjoxyCMRCcw9fcyb3-fatbMhoMkpwbiNnLtzKfRLXGbAUWYfI7t1sfZZzA-dNZdII-01wV-JDMF6e-Y2rL3Gp_RtbRc3jUSsDGiT2OIsEpjVlnPww-lF4sHA9KfkOf_arTfCxYzXKGTqBu_OS5VxvEjMtQkZ9NPKZVcKWcbkQDQEH_UEGiuAzmYGXjt9G0w8nDfNPmNCxIaw037ru2UEyLh_nEsc" TargetMode="External" Id="Rc67e4920787a477a" /><Relationship Type="http://schemas.openxmlformats.org/officeDocument/2006/relationships/hyperlink" Target="https://www.ncbi.nlm.nih.gov/pmc/articles/PMC10077654/" TargetMode="External" Id="R88e50ba8dfe845c9" /><Relationship Type="http://schemas.openxmlformats.org/officeDocument/2006/relationships/hyperlink" Target="https://www.ncbi.nlm.nih.gov/pmc/articles/PMC10077654/" TargetMode="External" Id="R34162e098a2c4c3c" /><Relationship Type="http://schemas.openxmlformats.org/officeDocument/2006/relationships/hyperlink" Target="https://www.sciencedirect.com/science/article/abs/pii/S027795369800402X" TargetMode="External" Id="Rf950ec18eddf484b" /><Relationship Type="http://schemas.openxmlformats.org/officeDocument/2006/relationships/hyperlink" Target="https://www.ncbi.nlm.nih.gov/pmc/articles/PMC8596314/" TargetMode="External" Id="R8a327be100dd4ec8" /><Relationship Type="http://schemas.openxmlformats.org/officeDocument/2006/relationships/hyperlink" Target="https://www.cdc.gov/pcd/issues/2015/15_0292.htm" TargetMode="External" Id="Rd36cb8923ffe43d9" /><Relationship Type="http://schemas.openxmlformats.org/officeDocument/2006/relationships/hyperlink" Target="http://www.carersuk.org/images/News__campaigns/CUK_State_of_Caring_2019_Report.pdf" TargetMode="External" Id="R43e282603b794ad7" /><Relationship Type="http://schemas.openxmlformats.org/officeDocument/2006/relationships/hyperlink" Target="https://www.mentalhealth.org.uk/explore-mental-health/a-z-topics/long-term-physical-conditions-and-mental-health" TargetMode="External" Id="Re00a50afd4bc4085" /><Relationship Type="http://schemas.openxmlformats.org/officeDocument/2006/relationships/hyperlink" Target="https://onlinelibrary.wiley.com/doi/full/10.1111/1753-6405.12762" TargetMode="External" Id="R6e6d5c65603544f2" /><Relationship Type="http://schemas.openxmlformats.org/officeDocument/2006/relationships/hyperlink" Target="https://link.springer.com/article/10.1007/s00127-014-0847-7" TargetMode="External" Id="Rd7e81d89daf24183" /></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equality-act/protected-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8" ma:contentTypeDescription="Create a new document." ma:contentTypeScope="" ma:versionID="ece61b605d0f6a50e8a0801b1e416f38">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e776cb7650ed9cf88e160bd70b974c14"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ef0889f-252a-4c55-8aa4-c1bc53974a8f">
      <UserInfo>
        <DisplayName>Julie Bird</DisplayName>
        <AccountId>316</AccountId>
        <AccountType/>
      </UserInfo>
      <UserInfo>
        <DisplayName>Vicky Marriott</DisplayName>
        <AccountId>16</AccountId>
        <AccountType/>
      </UserInfo>
      <UserInfo>
        <DisplayName>Maisy Griffiths</DisplayName>
        <AccountId>274</AccountId>
        <AccountType/>
      </UserInfo>
    </SharedWithUsers>
    <lcf76f155ced4ddcb4097134ff3c332f xmlns="c172fc8c-a7a5-401d-a154-74190efbdf13">
      <Terms xmlns="http://schemas.microsoft.com/office/infopath/2007/PartnerControls"/>
    </lcf76f155ced4ddcb4097134ff3c332f>
    <TaxCatchAll xmlns="4ef0889f-252a-4c55-8aa4-c1bc53974a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1AAB-8742-4583-9007-F43A84B358A0}">
  <ds:schemaRefs>
    <ds:schemaRef ds:uri="http://schemas.microsoft.com/sharepoint/v3/contenttype/forms"/>
  </ds:schemaRefs>
</ds:datastoreItem>
</file>

<file path=customXml/itemProps2.xml><?xml version="1.0" encoding="utf-8"?>
<ds:datastoreItem xmlns:ds="http://schemas.openxmlformats.org/officeDocument/2006/customXml" ds:itemID="{75AD05EA-A3BF-4067-B304-900A964CB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8BDEC-3B50-4A83-92D9-91111F1A4A01}">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c172fc8c-a7a5-401d-a154-74190efbdf13"/>
    <ds:schemaRef ds:uri="4ef0889f-252a-4c55-8aa4-c1bc53974a8f"/>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9EEA2D9-4D5F-4E2F-AA7B-D1EBF7832C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Maisy Griffiths</dc:creator>
  <keywords/>
  <dc:description/>
  <lastModifiedBy>Bella Brereton</lastModifiedBy>
  <revision>40</revision>
  <dcterms:created xsi:type="dcterms:W3CDTF">2024-01-24T15:01:00.0000000Z</dcterms:created>
  <dcterms:modified xsi:type="dcterms:W3CDTF">2024-08-12T13:30:21.7233378Z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